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7C" w:rsidRPr="000C057C" w:rsidRDefault="000C057C" w:rsidP="000C057C">
      <w:pPr>
        <w:keepNext/>
        <w:keepLines/>
        <w:spacing w:after="0" w:line="520" w:lineRule="exact"/>
        <w:outlineLvl w:val="1"/>
        <w:rPr>
          <w:rFonts w:ascii="Arial" w:eastAsiaTheme="majorEastAsia" w:hAnsi="Arial" w:cstheme="majorBidi"/>
          <w:b/>
          <w:bCs/>
          <w:color w:val="9A1665"/>
          <w:sz w:val="40"/>
          <w:szCs w:val="26"/>
        </w:rPr>
      </w:pPr>
      <w:r>
        <w:rPr>
          <w:rFonts w:ascii="Arial" w:eastAsiaTheme="majorEastAsia" w:hAnsi="Arial" w:cstheme="majorBidi"/>
          <w:b/>
          <w:bCs/>
          <w:color w:val="9A1665"/>
          <w:sz w:val="40"/>
          <w:szCs w:val="26"/>
        </w:rPr>
        <w:t>H</w:t>
      </w:r>
      <w:bookmarkStart w:id="0" w:name="_GoBack"/>
      <w:bookmarkEnd w:id="0"/>
      <w:r w:rsidRPr="000C057C">
        <w:rPr>
          <w:rFonts w:ascii="Arial" w:eastAsiaTheme="majorEastAsia" w:hAnsi="Arial" w:cstheme="majorBidi"/>
          <w:b/>
          <w:bCs/>
          <w:color w:val="9A1665"/>
          <w:sz w:val="40"/>
          <w:szCs w:val="26"/>
        </w:rPr>
        <w:t>ealth and Safety Risk Assessment</w:t>
      </w:r>
    </w:p>
    <w:p w:rsidR="000C057C" w:rsidRDefault="000C057C" w:rsidP="000C057C">
      <w:pPr>
        <w:keepNext/>
        <w:keepLines/>
        <w:spacing w:after="0" w:line="520" w:lineRule="exact"/>
        <w:outlineLvl w:val="1"/>
        <w:rPr>
          <w:rFonts w:ascii="Arial" w:eastAsiaTheme="majorEastAsia" w:hAnsi="Arial" w:cstheme="majorBidi"/>
          <w:bCs/>
          <w:color w:val="9A1665"/>
          <w:sz w:val="28"/>
          <w:szCs w:val="28"/>
        </w:rPr>
      </w:pPr>
    </w:p>
    <w:p w:rsidR="000C057C" w:rsidRPr="000C057C" w:rsidRDefault="000C057C" w:rsidP="000C057C">
      <w:pPr>
        <w:keepNext/>
        <w:keepLines/>
        <w:spacing w:after="0" w:line="520" w:lineRule="exact"/>
        <w:outlineLvl w:val="1"/>
        <w:rPr>
          <w:rFonts w:ascii="Arial" w:eastAsiaTheme="majorEastAsia" w:hAnsi="Arial" w:cstheme="majorBidi"/>
          <w:bCs/>
          <w:color w:val="9A1665"/>
          <w:sz w:val="28"/>
          <w:szCs w:val="28"/>
        </w:rPr>
      </w:pPr>
      <w:r w:rsidRPr="000C057C">
        <w:rPr>
          <w:rFonts w:ascii="Arial" w:eastAsiaTheme="majorEastAsia" w:hAnsi="Arial" w:cstheme="majorBidi"/>
          <w:bCs/>
          <w:color w:val="9A1665"/>
          <w:sz w:val="28"/>
          <w:szCs w:val="28"/>
        </w:rPr>
        <w:t>Examples of Event Hazards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3540"/>
        <w:gridCol w:w="3547"/>
      </w:tblGrid>
      <w:tr w:rsidR="000C057C" w:rsidRPr="000C057C" w:rsidTr="00FD0D3C">
        <w:trPr>
          <w:trHeight w:val="12890"/>
        </w:trPr>
        <w:tc>
          <w:tcPr>
            <w:tcW w:w="3256" w:type="dxa"/>
          </w:tcPr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Security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Bomb Threat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Cash handling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People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Security staff numbers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Patron demographics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Inappropriate use of staff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Alcohol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Training/induction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Certification/licences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Background checks of staff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Plant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Training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Certification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Supervision of operation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Poor or absent maintenance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Isolation/segregation - people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Hazardous Substances / Dangerous Goods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Fuel Storage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Cleaning products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Water/waste water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Pyrotechnics, explosives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Inappropriate labelling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Poisons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The Event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Interaction with law enforcement agencies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Unsolicited acts of violence, theft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Planning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Possible acts of terrorism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Emergency management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Contingency planning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Accessibility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Ramps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Parking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Public transport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Signage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Access to venues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Egress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Seating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Manual Handling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Mechanical handling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Food handling safety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Furniture fixture and equipment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Transport between venues/location/ storage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Weight, height, dimensions</w:t>
            </w:r>
          </w:p>
        </w:tc>
        <w:tc>
          <w:tcPr>
            <w:tcW w:w="3540" w:type="dxa"/>
          </w:tcPr>
          <w:p w:rsidR="000C057C" w:rsidRPr="000C057C" w:rsidRDefault="000C057C" w:rsidP="000C057C">
            <w:pPr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Conditions of terrain, path of travel</w:t>
            </w:r>
          </w:p>
          <w:p w:rsidR="000C057C" w:rsidRPr="000C057C" w:rsidRDefault="000C057C" w:rsidP="000C057C">
            <w:pPr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Contractors</w:t>
            </w:r>
          </w:p>
          <w:p w:rsidR="000C057C" w:rsidRPr="000C057C" w:rsidRDefault="000C057C" w:rsidP="000C057C">
            <w:pPr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Co-ordinating contractors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Communication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Legal compliance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Contracts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Job safety analysis/risk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assessment and safety plans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Training/licensing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Accreditation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Vehicle Safety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Maintenance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Security of vehicles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Vehicle/people segregation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Speed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Refuelling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Parking supervision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Lack of supervision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Permits and certification/licensing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Outdoor broadcast vehicles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Accessibility during emergency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Management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Loading operations – docks and people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Staff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First aid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 xml:space="preserve">Food preparation/safety 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Fatigue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Conditions – excessive heat/cold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Competency/suitability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Violence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Crowd misbehaviour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Welfare – breaks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Sun exposure – sunscreen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Temperature extremes – heat/cold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Cultural issues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Transport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Working at height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Scaffolds – licenced/trained erectors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Unsafe use of winches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Unsafe use of ladders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Proximity to overhead power lines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Edge protection (off roofs or platforms)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Camera platforms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Rigging/lighting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Improper use of safety harnesses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Slips and Trips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Electrical cables across pathways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Liberation Sans" w:hAnsi="Liberation Sans"/>
                <w:sz w:val="28"/>
                <w:szCs w:val="28"/>
                <w:u w:val="single"/>
              </w:rPr>
            </w:pPr>
            <w:r w:rsidRPr="000C057C">
              <w:rPr>
                <w:rFonts w:ascii="Arial" w:hAnsi="Arial" w:cs="Arial"/>
                <w:sz w:val="20"/>
              </w:rPr>
              <w:t>Uneven ground, loose surfaces</w:t>
            </w:r>
          </w:p>
        </w:tc>
        <w:tc>
          <w:tcPr>
            <w:tcW w:w="3547" w:type="dxa"/>
          </w:tcPr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Adverse weather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Flooring design/surfaces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Poor design or placement of barriers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Inadequate queuing systems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Edge protection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Climbing for vantage points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Inappropriate footwear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Electrical safety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Qualification of contractors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Power supply – no spiking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Overloading system/switchboards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Faulty power tools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Faulty insulation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Underground services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Protection of leads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Cables/height/pathways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Location in relation to other equipment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Set up stage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Erection of temporary structures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Unauthorised access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Maintaining public access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Plant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Facilities management approval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Electrical safety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Slips/trips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Interface with normal business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activities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Weather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Fire safety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Evacuation plans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Fire prevention plan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Dangerous goods storage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Knowledge and use of equipment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 xml:space="preserve">Appropriate </w:t>
            </w:r>
            <w:proofErr w:type="spellStart"/>
            <w:r w:rsidRPr="000C057C">
              <w:rPr>
                <w:rFonts w:ascii="Arial" w:hAnsi="Arial" w:cs="Arial"/>
                <w:sz w:val="20"/>
              </w:rPr>
              <w:t>fire fighting</w:t>
            </w:r>
            <w:proofErr w:type="spellEnd"/>
            <w:r w:rsidRPr="000C057C">
              <w:rPr>
                <w:rFonts w:ascii="Arial" w:hAnsi="Arial" w:cs="Arial"/>
                <w:sz w:val="20"/>
              </w:rPr>
              <w:t xml:space="preserve"> equipment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 xml:space="preserve">Obstruction and security of </w:t>
            </w:r>
            <w:proofErr w:type="spellStart"/>
            <w:r w:rsidRPr="000C057C">
              <w:rPr>
                <w:rFonts w:ascii="Arial" w:hAnsi="Arial" w:cs="Arial"/>
                <w:sz w:val="20"/>
              </w:rPr>
              <w:t>fire fighting</w:t>
            </w:r>
            <w:proofErr w:type="spellEnd"/>
            <w:r w:rsidRPr="000C057C">
              <w:rPr>
                <w:rFonts w:ascii="Arial" w:hAnsi="Arial" w:cs="Arial"/>
                <w:sz w:val="20"/>
              </w:rPr>
              <w:t xml:space="preserve"> equipment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Pyrotechnics (fireworks or fire amusement displays)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Warning and communication system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Fire ban days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b/>
                <w:sz w:val="20"/>
              </w:rPr>
            </w:pPr>
            <w:r w:rsidRPr="000C057C">
              <w:rPr>
                <w:rFonts w:ascii="Arial" w:hAnsi="Arial" w:cs="Arial"/>
                <w:b/>
                <w:sz w:val="20"/>
              </w:rPr>
              <w:t>Manual handling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Excessive weight or awkward dimensions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Lack of mechanical aids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Poor packaging by suppliers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Time lines/lead times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Arial" w:hAnsi="Arial" w:cs="Arial"/>
                <w:sz w:val="20"/>
              </w:rPr>
            </w:pPr>
            <w:r w:rsidRPr="000C057C">
              <w:rPr>
                <w:rFonts w:ascii="Arial" w:hAnsi="Arial" w:cs="Arial"/>
                <w:sz w:val="20"/>
              </w:rPr>
              <w:t>Lack of staff</w:t>
            </w:r>
          </w:p>
          <w:p w:rsidR="000C057C" w:rsidRPr="000C057C" w:rsidRDefault="000C057C" w:rsidP="000C057C">
            <w:pPr>
              <w:spacing w:line="20" w:lineRule="atLeast"/>
              <w:rPr>
                <w:rFonts w:ascii="Liberation Sans" w:hAnsi="Liberation Sans"/>
                <w:sz w:val="28"/>
                <w:szCs w:val="28"/>
                <w:u w:val="single"/>
              </w:rPr>
            </w:pPr>
            <w:r w:rsidRPr="000C057C">
              <w:rPr>
                <w:rFonts w:ascii="Arial" w:hAnsi="Arial" w:cs="Arial"/>
                <w:sz w:val="20"/>
              </w:rPr>
              <w:t>Crowd control – security training</w:t>
            </w:r>
          </w:p>
        </w:tc>
      </w:tr>
    </w:tbl>
    <w:p w:rsidR="001110D7" w:rsidRDefault="001110D7"/>
    <w:sectPr w:rsidR="001110D7" w:rsidSect="000C0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C"/>
    <w:rsid w:val="000C057C"/>
    <w:rsid w:val="001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CDB0-1960-4E25-8C01-0CB5384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57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52264BEE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Karen</dc:creator>
  <cp:keywords/>
  <dc:description/>
  <cp:lastModifiedBy>Williams, Karen</cp:lastModifiedBy>
  <cp:revision>1</cp:revision>
  <dcterms:created xsi:type="dcterms:W3CDTF">2018-10-09T07:50:00Z</dcterms:created>
  <dcterms:modified xsi:type="dcterms:W3CDTF">2018-10-09T07:51:00Z</dcterms:modified>
</cp:coreProperties>
</file>