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542" w:rsidRDefault="00D4782D" w:rsidP="00845542">
      <w:pPr>
        <w:pBdr>
          <w:top w:val="single" w:sz="4" w:space="1" w:color="auto"/>
          <w:left w:val="single" w:sz="4" w:space="4" w:color="auto"/>
          <w:bottom w:val="single" w:sz="4" w:space="1" w:color="auto"/>
          <w:right w:val="single" w:sz="4" w:space="4" w:color="auto"/>
        </w:pBdr>
        <w:shd w:val="clear" w:color="auto" w:fill="BDD6EE" w:themeFill="accent1" w:themeFillTint="66"/>
        <w:spacing w:after="0"/>
        <w:jc w:val="center"/>
        <w:rPr>
          <w:rFonts w:ascii="Arial" w:hAnsi="Arial" w:cs="Arial"/>
          <w:b/>
          <w:sz w:val="24"/>
          <w:u w:val="single"/>
        </w:rPr>
      </w:pPr>
      <w:bookmarkStart w:id="0" w:name="_GoBack"/>
      <w:bookmarkEnd w:id="0"/>
      <w:r>
        <w:rPr>
          <w:rFonts w:ascii="Arial" w:hAnsi="Arial" w:cs="Arial"/>
          <w:b/>
          <w:sz w:val="24"/>
          <w:u w:val="single"/>
        </w:rPr>
        <w:t>APPENDIX 12</w:t>
      </w:r>
    </w:p>
    <w:p w:rsidR="00D4782D" w:rsidRDefault="00D4782D" w:rsidP="00845542">
      <w:pPr>
        <w:pBdr>
          <w:top w:val="single" w:sz="4" w:space="1" w:color="auto"/>
          <w:left w:val="single" w:sz="4" w:space="4" w:color="auto"/>
          <w:bottom w:val="single" w:sz="4" w:space="1" w:color="auto"/>
          <w:right w:val="single" w:sz="4" w:space="4" w:color="auto"/>
        </w:pBdr>
        <w:shd w:val="clear" w:color="auto" w:fill="BDD6EE" w:themeFill="accent1" w:themeFillTint="66"/>
        <w:spacing w:after="0"/>
        <w:jc w:val="center"/>
        <w:rPr>
          <w:rFonts w:ascii="Arial" w:hAnsi="Arial" w:cs="Arial"/>
          <w:b/>
          <w:sz w:val="24"/>
          <w:u w:val="single"/>
        </w:rPr>
      </w:pPr>
    </w:p>
    <w:p w:rsidR="005D4B53" w:rsidRPr="00845542" w:rsidRDefault="00E02CF2" w:rsidP="00845542">
      <w:pPr>
        <w:pBdr>
          <w:top w:val="single" w:sz="4" w:space="1" w:color="auto"/>
          <w:left w:val="single" w:sz="4" w:space="4" w:color="auto"/>
          <w:bottom w:val="single" w:sz="4" w:space="1" w:color="auto"/>
          <w:right w:val="single" w:sz="4" w:space="4" w:color="auto"/>
        </w:pBdr>
        <w:shd w:val="clear" w:color="auto" w:fill="BDD6EE" w:themeFill="accent1" w:themeFillTint="66"/>
        <w:spacing w:after="0"/>
        <w:jc w:val="center"/>
        <w:rPr>
          <w:rFonts w:ascii="Arial" w:hAnsi="Arial" w:cs="Arial"/>
          <w:b/>
          <w:sz w:val="28"/>
          <w:szCs w:val="28"/>
          <w:u w:val="single"/>
        </w:rPr>
      </w:pPr>
      <w:r w:rsidRPr="00845542">
        <w:rPr>
          <w:rFonts w:ascii="Arial" w:hAnsi="Arial" w:cs="Arial"/>
          <w:b/>
          <w:sz w:val="28"/>
          <w:szCs w:val="28"/>
          <w:u w:val="single"/>
        </w:rPr>
        <w:t xml:space="preserve">Adult Social </w:t>
      </w:r>
      <w:r w:rsidR="00932717" w:rsidRPr="00845542">
        <w:rPr>
          <w:rFonts w:ascii="Arial" w:hAnsi="Arial" w:cs="Arial"/>
          <w:b/>
          <w:sz w:val="28"/>
          <w:szCs w:val="28"/>
          <w:u w:val="single"/>
        </w:rPr>
        <w:t xml:space="preserve">Care </w:t>
      </w:r>
      <w:r w:rsidR="00A33A8B" w:rsidRPr="00845542">
        <w:rPr>
          <w:rFonts w:ascii="Arial" w:hAnsi="Arial" w:cs="Arial"/>
          <w:b/>
          <w:sz w:val="28"/>
          <w:szCs w:val="28"/>
          <w:u w:val="single"/>
        </w:rPr>
        <w:t>(ASC)</w:t>
      </w:r>
    </w:p>
    <w:p w:rsidR="00932717" w:rsidRPr="00845542" w:rsidRDefault="005D4B53" w:rsidP="00845542">
      <w:pPr>
        <w:pBdr>
          <w:top w:val="single" w:sz="4" w:space="1" w:color="auto"/>
          <w:left w:val="single" w:sz="4" w:space="4" w:color="auto"/>
          <w:bottom w:val="single" w:sz="4" w:space="1" w:color="auto"/>
          <w:right w:val="single" w:sz="4" w:space="4" w:color="auto"/>
        </w:pBdr>
        <w:shd w:val="clear" w:color="auto" w:fill="BDD6EE" w:themeFill="accent1" w:themeFillTint="66"/>
        <w:spacing w:after="0"/>
        <w:jc w:val="center"/>
        <w:rPr>
          <w:rFonts w:ascii="Arial" w:hAnsi="Arial" w:cs="Arial"/>
          <w:b/>
          <w:sz w:val="28"/>
          <w:szCs w:val="28"/>
          <w:u w:val="single"/>
        </w:rPr>
      </w:pPr>
      <w:r w:rsidRPr="00845542">
        <w:rPr>
          <w:rFonts w:ascii="Arial" w:hAnsi="Arial" w:cs="Arial"/>
          <w:b/>
          <w:sz w:val="28"/>
          <w:szCs w:val="28"/>
          <w:u w:val="single"/>
        </w:rPr>
        <w:t>Continuous Improvement Plan Strategy</w:t>
      </w:r>
      <w:r w:rsidR="00E93CB7" w:rsidRPr="00845542">
        <w:rPr>
          <w:rFonts w:ascii="Arial" w:hAnsi="Arial" w:cs="Arial"/>
          <w:b/>
          <w:sz w:val="28"/>
          <w:szCs w:val="28"/>
          <w:u w:val="single"/>
        </w:rPr>
        <w:t xml:space="preserve"> 2020-2021</w:t>
      </w:r>
    </w:p>
    <w:p w:rsidR="00845542" w:rsidRPr="00845542" w:rsidRDefault="00845542" w:rsidP="00845542">
      <w:pPr>
        <w:pBdr>
          <w:top w:val="single" w:sz="4" w:space="1" w:color="auto"/>
          <w:left w:val="single" w:sz="4" w:space="4" w:color="auto"/>
          <w:bottom w:val="single" w:sz="4" w:space="1" w:color="auto"/>
          <w:right w:val="single" w:sz="4" w:space="4" w:color="auto"/>
        </w:pBdr>
        <w:shd w:val="clear" w:color="auto" w:fill="BDD6EE" w:themeFill="accent1" w:themeFillTint="66"/>
        <w:spacing w:after="0"/>
        <w:jc w:val="center"/>
        <w:rPr>
          <w:rFonts w:ascii="Arial" w:hAnsi="Arial" w:cs="Arial"/>
          <w:b/>
          <w:sz w:val="24"/>
          <w:u w:val="single"/>
        </w:rPr>
      </w:pPr>
    </w:p>
    <w:p w:rsidR="00932717" w:rsidRPr="00296903" w:rsidRDefault="00932717" w:rsidP="00296903">
      <w:pPr>
        <w:spacing w:after="0"/>
        <w:jc w:val="center"/>
        <w:rPr>
          <w:rFonts w:ascii="Arial" w:hAnsi="Arial" w:cs="Arial"/>
          <w:b/>
          <w:sz w:val="24"/>
        </w:rPr>
      </w:pPr>
    </w:p>
    <w:p w:rsidR="00E02CF2" w:rsidRDefault="00E02CF2" w:rsidP="00E02CF2">
      <w:pPr>
        <w:spacing w:after="0"/>
        <w:rPr>
          <w:rFonts w:ascii="Arial" w:hAnsi="Arial" w:cs="Arial"/>
        </w:rPr>
      </w:pPr>
    </w:p>
    <w:p w:rsidR="00E02CF2" w:rsidRDefault="00296903" w:rsidP="00E02CF2">
      <w:pPr>
        <w:spacing w:after="0"/>
        <w:rPr>
          <w:rFonts w:ascii="Arial" w:hAnsi="Arial" w:cs="Arial"/>
          <w:b/>
          <w:u w:val="single"/>
        </w:rPr>
      </w:pPr>
      <w:r>
        <w:rPr>
          <w:rFonts w:ascii="Arial" w:hAnsi="Arial" w:cs="Arial"/>
          <w:b/>
        </w:rPr>
        <w:t>1</w:t>
      </w:r>
      <w:r>
        <w:rPr>
          <w:rFonts w:ascii="Arial" w:hAnsi="Arial" w:cs="Arial"/>
          <w:b/>
        </w:rPr>
        <w:tab/>
      </w:r>
      <w:r w:rsidR="00E02CF2" w:rsidRPr="00845542">
        <w:rPr>
          <w:rFonts w:ascii="Arial" w:hAnsi="Arial" w:cs="Arial"/>
          <w:b/>
          <w:u w:val="single"/>
        </w:rPr>
        <w:t>Introduction</w:t>
      </w:r>
    </w:p>
    <w:p w:rsidR="00845542" w:rsidRPr="00296903" w:rsidRDefault="00845542" w:rsidP="00E02CF2">
      <w:pPr>
        <w:spacing w:after="0"/>
        <w:rPr>
          <w:rFonts w:ascii="Arial" w:hAnsi="Arial" w:cs="Arial"/>
          <w:b/>
        </w:rPr>
      </w:pPr>
    </w:p>
    <w:p w:rsidR="00FF1503" w:rsidRPr="0099061A" w:rsidRDefault="00E02CF2" w:rsidP="00D74C9D">
      <w:pPr>
        <w:spacing w:after="0"/>
        <w:ind w:left="709"/>
        <w:rPr>
          <w:rFonts w:ascii="Arial" w:hAnsi="Arial" w:cs="Arial"/>
          <w:highlight w:val="yellow"/>
        </w:rPr>
      </w:pPr>
      <w:r>
        <w:rPr>
          <w:rFonts w:ascii="Arial" w:hAnsi="Arial" w:cs="Arial"/>
        </w:rPr>
        <w:t xml:space="preserve">Demand for Adult Social Care (ASC) continues to rise each year, people are living longer and there are more people living with </w:t>
      </w:r>
      <w:r w:rsidR="00D74C9D">
        <w:rPr>
          <w:rFonts w:ascii="Arial" w:hAnsi="Arial" w:cs="Arial"/>
        </w:rPr>
        <w:t>long-term</w:t>
      </w:r>
      <w:r>
        <w:rPr>
          <w:rFonts w:ascii="Arial" w:hAnsi="Arial" w:cs="Arial"/>
        </w:rPr>
        <w:t xml:space="preserve"> conditions, particularly dementia.  There are increasing numbers of young adults in transition to ASC with complex needs.</w:t>
      </w:r>
      <w:r w:rsidR="00FF1503">
        <w:rPr>
          <w:rFonts w:ascii="Arial" w:hAnsi="Arial" w:cs="Arial"/>
        </w:rPr>
        <w:t xml:space="preserve"> We are also seeing increased numbers of people with complex needs discharged from hospital or supported at home to prevent hospital admission. </w:t>
      </w:r>
      <w:r w:rsidR="00A33A8B">
        <w:rPr>
          <w:rFonts w:ascii="Arial" w:hAnsi="Arial" w:cs="Arial"/>
        </w:rPr>
        <w:t xml:space="preserve">The </w:t>
      </w:r>
      <w:r w:rsidR="00D74C9D">
        <w:rPr>
          <w:rFonts w:ascii="Arial" w:hAnsi="Arial" w:cs="Arial"/>
        </w:rPr>
        <w:t>longer-term</w:t>
      </w:r>
      <w:r w:rsidR="00FF1503">
        <w:rPr>
          <w:rFonts w:ascii="Arial" w:hAnsi="Arial" w:cs="Arial"/>
        </w:rPr>
        <w:t xml:space="preserve"> Covid legacy impact upon the cost of care, the increased needs of some people and their indepe</w:t>
      </w:r>
      <w:r w:rsidR="00A33A8B">
        <w:rPr>
          <w:rFonts w:ascii="Arial" w:hAnsi="Arial" w:cs="Arial"/>
        </w:rPr>
        <w:t>ndence are</w:t>
      </w:r>
      <w:r w:rsidR="00FF1503">
        <w:rPr>
          <w:rFonts w:ascii="Arial" w:hAnsi="Arial" w:cs="Arial"/>
        </w:rPr>
        <w:t xml:space="preserve"> key challenges as we move forward.</w:t>
      </w:r>
    </w:p>
    <w:p w:rsidR="00FF1503" w:rsidRPr="0099061A" w:rsidRDefault="00FF1503" w:rsidP="00FF1503">
      <w:pPr>
        <w:spacing w:after="0"/>
        <w:rPr>
          <w:rFonts w:ascii="Arial" w:hAnsi="Arial" w:cs="Arial"/>
          <w:highlight w:val="yellow"/>
        </w:rPr>
      </w:pPr>
    </w:p>
    <w:p w:rsidR="00E02CF2" w:rsidRDefault="00C6136E" w:rsidP="00D74C9D">
      <w:pPr>
        <w:spacing w:after="0"/>
        <w:ind w:left="709"/>
        <w:rPr>
          <w:rFonts w:ascii="Arial" w:hAnsi="Arial" w:cs="Arial"/>
        </w:rPr>
      </w:pPr>
      <w:r>
        <w:rPr>
          <w:rFonts w:ascii="Arial" w:hAnsi="Arial" w:cs="Arial"/>
        </w:rPr>
        <w:t>However</w:t>
      </w:r>
      <w:r w:rsidR="00A33A8B">
        <w:rPr>
          <w:rFonts w:ascii="Arial" w:hAnsi="Arial" w:cs="Arial"/>
        </w:rPr>
        <w:t>,</w:t>
      </w:r>
      <w:r>
        <w:rPr>
          <w:rFonts w:ascii="Arial" w:hAnsi="Arial" w:cs="Arial"/>
        </w:rPr>
        <w:t xml:space="preserve"> we continue to work in a strengths based way in ASC with a focus upon supporting local people to live</w:t>
      </w:r>
      <w:r w:rsidRPr="00C6136E">
        <w:rPr>
          <w:rFonts w:ascii="Arial" w:hAnsi="Arial" w:cs="Arial"/>
        </w:rPr>
        <w:t xml:space="preserve"> </w:t>
      </w:r>
      <w:r>
        <w:rPr>
          <w:rFonts w:ascii="Arial" w:hAnsi="Arial" w:cs="Arial"/>
        </w:rPr>
        <w:t xml:space="preserve">as independently as </w:t>
      </w:r>
      <w:r w:rsidR="00AA13D2">
        <w:rPr>
          <w:rFonts w:ascii="Arial" w:hAnsi="Arial" w:cs="Arial"/>
        </w:rPr>
        <w:t>they can</w:t>
      </w:r>
      <w:r>
        <w:rPr>
          <w:rFonts w:ascii="Arial" w:hAnsi="Arial" w:cs="Arial"/>
        </w:rPr>
        <w:t xml:space="preserve"> in their own home</w:t>
      </w:r>
      <w:r w:rsidR="00AA13D2">
        <w:rPr>
          <w:rFonts w:ascii="Arial" w:hAnsi="Arial" w:cs="Arial"/>
        </w:rPr>
        <w:t>,</w:t>
      </w:r>
      <w:r>
        <w:rPr>
          <w:rFonts w:ascii="Arial" w:hAnsi="Arial" w:cs="Arial"/>
        </w:rPr>
        <w:t xml:space="preserve"> as far as is possible. Our approach importantly focuses upon ensuring early access to inform</w:t>
      </w:r>
      <w:r w:rsidR="00AA13D2">
        <w:rPr>
          <w:rFonts w:ascii="Arial" w:hAnsi="Arial" w:cs="Arial"/>
        </w:rPr>
        <w:t>ation and advice about health and</w:t>
      </w:r>
      <w:r>
        <w:rPr>
          <w:rFonts w:ascii="Arial" w:hAnsi="Arial" w:cs="Arial"/>
        </w:rPr>
        <w:t xml:space="preserve"> social care</w:t>
      </w:r>
      <w:r w:rsidR="00AA13D2">
        <w:rPr>
          <w:rFonts w:ascii="Arial" w:hAnsi="Arial" w:cs="Arial"/>
        </w:rPr>
        <w:t>. This enables</w:t>
      </w:r>
      <w:r>
        <w:rPr>
          <w:rFonts w:ascii="Arial" w:hAnsi="Arial" w:cs="Arial"/>
        </w:rPr>
        <w:t xml:space="preserve"> people </w:t>
      </w:r>
      <w:r w:rsidR="00AA13D2">
        <w:rPr>
          <w:rFonts w:ascii="Arial" w:hAnsi="Arial" w:cs="Arial"/>
        </w:rPr>
        <w:t xml:space="preserve">to </w:t>
      </w:r>
      <w:r>
        <w:rPr>
          <w:rFonts w:ascii="Arial" w:hAnsi="Arial" w:cs="Arial"/>
        </w:rPr>
        <w:t>make informed choices to enable them to keep independent whilst getting the information they need when they need it.</w:t>
      </w:r>
    </w:p>
    <w:p w:rsidR="006E6C46" w:rsidRDefault="006E6C46" w:rsidP="00D74C9D">
      <w:pPr>
        <w:spacing w:after="0"/>
        <w:ind w:left="709"/>
        <w:rPr>
          <w:rFonts w:ascii="Arial" w:hAnsi="Arial" w:cs="Arial"/>
        </w:rPr>
      </w:pPr>
    </w:p>
    <w:p w:rsidR="00845542" w:rsidRDefault="00845542" w:rsidP="00D74C9D">
      <w:pPr>
        <w:spacing w:after="0"/>
        <w:ind w:left="709"/>
        <w:rPr>
          <w:rFonts w:ascii="Arial" w:hAnsi="Arial" w:cs="Arial"/>
        </w:rPr>
      </w:pPr>
    </w:p>
    <w:p w:rsidR="0015653E" w:rsidRDefault="0015653E" w:rsidP="00952215">
      <w:pPr>
        <w:pStyle w:val="ListParagraph"/>
        <w:numPr>
          <w:ilvl w:val="0"/>
          <w:numId w:val="21"/>
        </w:numPr>
        <w:spacing w:after="0"/>
        <w:ind w:left="709" w:hanging="709"/>
        <w:rPr>
          <w:rFonts w:ascii="Arial" w:hAnsi="Arial" w:cs="Arial"/>
          <w:b/>
          <w:u w:val="single"/>
        </w:rPr>
      </w:pPr>
      <w:r w:rsidRPr="00845542">
        <w:rPr>
          <w:rFonts w:ascii="Arial" w:hAnsi="Arial" w:cs="Arial"/>
          <w:b/>
          <w:u w:val="single"/>
        </w:rPr>
        <w:t>Early Help and Advice</w:t>
      </w:r>
    </w:p>
    <w:p w:rsidR="00845542" w:rsidRPr="00845542" w:rsidRDefault="00845542" w:rsidP="00845542">
      <w:pPr>
        <w:spacing w:after="0"/>
        <w:rPr>
          <w:rFonts w:ascii="Arial" w:hAnsi="Arial" w:cs="Arial"/>
          <w:b/>
          <w:u w:val="single"/>
        </w:rPr>
      </w:pPr>
    </w:p>
    <w:p w:rsidR="0015653E" w:rsidRDefault="0015653E" w:rsidP="00A33A8B">
      <w:pPr>
        <w:pStyle w:val="ListParagraph"/>
        <w:spacing w:after="0"/>
        <w:rPr>
          <w:rFonts w:ascii="Arial" w:hAnsi="Arial" w:cs="Arial"/>
        </w:rPr>
      </w:pPr>
      <w:r w:rsidRPr="0015653E">
        <w:rPr>
          <w:rFonts w:ascii="Arial" w:hAnsi="Arial" w:cs="Arial"/>
        </w:rPr>
        <w:t xml:space="preserve">We continue to develop </w:t>
      </w:r>
      <w:r>
        <w:rPr>
          <w:rFonts w:ascii="Arial" w:hAnsi="Arial" w:cs="Arial"/>
        </w:rPr>
        <w:t>and improve the</w:t>
      </w:r>
      <w:r w:rsidRPr="0015653E">
        <w:rPr>
          <w:rFonts w:ascii="Arial" w:hAnsi="Arial" w:cs="Arial"/>
        </w:rPr>
        <w:t xml:space="preserve"> level of information, advice, support and guidance at </w:t>
      </w:r>
      <w:r w:rsidR="00210BD0">
        <w:rPr>
          <w:rFonts w:ascii="Arial" w:hAnsi="Arial" w:cs="Arial"/>
        </w:rPr>
        <w:t xml:space="preserve">our </w:t>
      </w:r>
      <w:r w:rsidRPr="0015653E">
        <w:rPr>
          <w:rFonts w:ascii="Arial" w:hAnsi="Arial" w:cs="Arial"/>
        </w:rPr>
        <w:t>first point of contact</w:t>
      </w:r>
      <w:r w:rsidR="00210BD0">
        <w:rPr>
          <w:rFonts w:ascii="Arial" w:hAnsi="Arial" w:cs="Arial"/>
        </w:rPr>
        <w:t xml:space="preserve"> Family Connect</w:t>
      </w:r>
      <w:r w:rsidRPr="0015653E">
        <w:rPr>
          <w:rFonts w:ascii="Arial" w:hAnsi="Arial" w:cs="Arial"/>
        </w:rPr>
        <w:t>, enabling people to help themselves</w:t>
      </w:r>
      <w:r>
        <w:rPr>
          <w:rFonts w:ascii="Arial" w:hAnsi="Arial" w:cs="Arial"/>
        </w:rPr>
        <w:t xml:space="preserve"> to maintain their independence</w:t>
      </w:r>
      <w:r w:rsidR="00A33A8B">
        <w:rPr>
          <w:rFonts w:ascii="Arial" w:hAnsi="Arial" w:cs="Arial"/>
        </w:rPr>
        <w:t xml:space="preserve"> </w:t>
      </w:r>
      <w:r>
        <w:rPr>
          <w:rFonts w:ascii="Arial" w:hAnsi="Arial" w:cs="Arial"/>
        </w:rPr>
        <w:t>as far as possible. This helps us ensure that we use our statutory resources for those that</w:t>
      </w:r>
      <w:r w:rsidR="00210BD0">
        <w:rPr>
          <w:rFonts w:ascii="Arial" w:hAnsi="Arial" w:cs="Arial"/>
        </w:rPr>
        <w:t xml:space="preserve"> have care and support </w:t>
      </w:r>
      <w:r w:rsidR="00D74C9D">
        <w:rPr>
          <w:rFonts w:ascii="Arial" w:hAnsi="Arial" w:cs="Arial"/>
        </w:rPr>
        <w:t>needs. Part</w:t>
      </w:r>
      <w:r w:rsidR="00210BD0">
        <w:rPr>
          <w:rFonts w:ascii="Arial" w:hAnsi="Arial" w:cs="Arial"/>
        </w:rPr>
        <w:t xml:space="preserve"> of the initial support</w:t>
      </w:r>
      <w:r w:rsidR="00A33A8B">
        <w:rPr>
          <w:rFonts w:ascii="Arial" w:hAnsi="Arial" w:cs="Arial"/>
        </w:rPr>
        <w:t>,</w:t>
      </w:r>
      <w:r w:rsidR="00210BD0">
        <w:rPr>
          <w:rFonts w:ascii="Arial" w:hAnsi="Arial" w:cs="Arial"/>
        </w:rPr>
        <w:t xml:space="preserve"> where it is appropriate to do so</w:t>
      </w:r>
      <w:r w:rsidR="00A33A8B">
        <w:rPr>
          <w:rFonts w:ascii="Arial" w:hAnsi="Arial" w:cs="Arial"/>
        </w:rPr>
        <w:t>,</w:t>
      </w:r>
      <w:r w:rsidR="00210BD0">
        <w:rPr>
          <w:rFonts w:ascii="Arial" w:hAnsi="Arial" w:cs="Arial"/>
        </w:rPr>
        <w:t xml:space="preserve"> is to </w:t>
      </w:r>
      <w:r w:rsidRPr="0015653E">
        <w:rPr>
          <w:rFonts w:ascii="Arial" w:hAnsi="Arial" w:cs="Arial"/>
        </w:rPr>
        <w:t xml:space="preserve">signpost to </w:t>
      </w:r>
      <w:r w:rsidR="00210BD0">
        <w:rPr>
          <w:rFonts w:ascii="Arial" w:hAnsi="Arial" w:cs="Arial"/>
        </w:rPr>
        <w:t xml:space="preserve">available and suitable </w:t>
      </w:r>
      <w:r w:rsidRPr="0015653E">
        <w:rPr>
          <w:rFonts w:ascii="Arial" w:hAnsi="Arial" w:cs="Arial"/>
        </w:rPr>
        <w:t xml:space="preserve">community assets.  </w:t>
      </w:r>
    </w:p>
    <w:p w:rsidR="00845542" w:rsidRDefault="00845542" w:rsidP="00A33A8B">
      <w:pPr>
        <w:pStyle w:val="ListParagraph"/>
        <w:spacing w:after="0"/>
        <w:rPr>
          <w:rFonts w:ascii="Arial" w:hAnsi="Arial" w:cs="Arial"/>
        </w:rPr>
      </w:pPr>
    </w:p>
    <w:p w:rsidR="00A33A8B" w:rsidRPr="0015653E" w:rsidRDefault="00A33A8B" w:rsidP="00A33A8B">
      <w:pPr>
        <w:pStyle w:val="ListParagraph"/>
        <w:spacing w:after="0"/>
        <w:rPr>
          <w:rFonts w:ascii="Arial" w:hAnsi="Arial" w:cs="Arial"/>
        </w:rPr>
      </w:pPr>
    </w:p>
    <w:p w:rsidR="00210BD0" w:rsidRPr="00845542" w:rsidRDefault="00210BD0" w:rsidP="00A33A8B">
      <w:pPr>
        <w:pStyle w:val="ListParagraph"/>
        <w:spacing w:after="0"/>
        <w:rPr>
          <w:rFonts w:ascii="Arial" w:hAnsi="Arial" w:cs="Arial"/>
          <w:b/>
          <w:u w:val="single"/>
        </w:rPr>
      </w:pPr>
      <w:r w:rsidRPr="00845542">
        <w:rPr>
          <w:rFonts w:ascii="Arial" w:hAnsi="Arial" w:cs="Arial"/>
          <w:b/>
          <w:u w:val="single"/>
        </w:rPr>
        <w:t xml:space="preserve">There are a range of </w:t>
      </w:r>
      <w:r w:rsidR="00037482" w:rsidRPr="00845542">
        <w:rPr>
          <w:rFonts w:ascii="Arial" w:hAnsi="Arial" w:cs="Arial"/>
          <w:b/>
          <w:u w:val="single"/>
        </w:rPr>
        <w:t xml:space="preserve">early help, advice and interventions dependent upon the level of </w:t>
      </w:r>
      <w:r w:rsidR="00D74C9D" w:rsidRPr="00845542">
        <w:rPr>
          <w:rFonts w:ascii="Arial" w:hAnsi="Arial" w:cs="Arial"/>
          <w:b/>
          <w:u w:val="single"/>
        </w:rPr>
        <w:t>need that help us</w:t>
      </w:r>
      <w:r w:rsidR="00037482" w:rsidRPr="00845542">
        <w:rPr>
          <w:rFonts w:ascii="Arial" w:hAnsi="Arial" w:cs="Arial"/>
          <w:b/>
          <w:u w:val="single"/>
        </w:rPr>
        <w:t xml:space="preserve"> ensure that we use our resources proportionately</w:t>
      </w:r>
      <w:r w:rsidR="00D74C9D" w:rsidRPr="00845542">
        <w:rPr>
          <w:rFonts w:ascii="Arial" w:hAnsi="Arial" w:cs="Arial"/>
          <w:b/>
          <w:u w:val="single"/>
        </w:rPr>
        <w:t>:</w:t>
      </w:r>
    </w:p>
    <w:p w:rsidR="00845542" w:rsidRDefault="00845542" w:rsidP="006B20F6">
      <w:pPr>
        <w:pStyle w:val="ListParagraph"/>
        <w:spacing w:after="0"/>
        <w:rPr>
          <w:rFonts w:ascii="Arial" w:hAnsi="Arial" w:cs="Arial"/>
        </w:rPr>
      </w:pPr>
    </w:p>
    <w:p w:rsidR="00845542" w:rsidRDefault="0015653E" w:rsidP="006B20F6">
      <w:pPr>
        <w:pStyle w:val="ListParagraph"/>
        <w:spacing w:after="0"/>
        <w:rPr>
          <w:rFonts w:ascii="Arial" w:hAnsi="Arial" w:cs="Arial"/>
        </w:rPr>
      </w:pPr>
      <w:r w:rsidRPr="00845542">
        <w:rPr>
          <w:rFonts w:ascii="Arial" w:hAnsi="Arial" w:cs="Arial"/>
          <w:b/>
          <w:u w:val="single"/>
        </w:rPr>
        <w:t>Live Well Telford</w:t>
      </w:r>
      <w:r w:rsidR="00A33A8B" w:rsidRPr="00845542">
        <w:rPr>
          <w:rFonts w:ascii="Arial" w:hAnsi="Arial" w:cs="Arial"/>
          <w:b/>
          <w:u w:val="single"/>
        </w:rPr>
        <w:t xml:space="preserve"> (LWT)</w:t>
      </w:r>
      <w:r w:rsidRPr="0015653E">
        <w:rPr>
          <w:rFonts w:ascii="Arial" w:hAnsi="Arial" w:cs="Arial"/>
        </w:rPr>
        <w:t xml:space="preserve"> </w:t>
      </w:r>
    </w:p>
    <w:p w:rsidR="0015653E" w:rsidRPr="0015653E" w:rsidRDefault="00845542" w:rsidP="006B20F6">
      <w:pPr>
        <w:pStyle w:val="ListParagraph"/>
        <w:spacing w:after="0"/>
        <w:rPr>
          <w:rFonts w:ascii="Arial" w:hAnsi="Arial" w:cs="Arial"/>
        </w:rPr>
      </w:pPr>
      <w:r>
        <w:rPr>
          <w:rFonts w:ascii="Arial" w:hAnsi="Arial" w:cs="Arial"/>
        </w:rPr>
        <w:t>O</w:t>
      </w:r>
      <w:r w:rsidR="0015653E" w:rsidRPr="0015653E">
        <w:rPr>
          <w:rFonts w:ascii="Arial" w:hAnsi="Arial" w:cs="Arial"/>
        </w:rPr>
        <w:t xml:space="preserve">ur on all age Directory of services providing self-help options and promoting choice, control and independence for people to help themselves.  This is proving very beneficial and the usage increases each month for example </w:t>
      </w:r>
      <w:r w:rsidR="00A33A8B">
        <w:rPr>
          <w:rFonts w:ascii="Arial" w:hAnsi="Arial" w:cs="Arial"/>
        </w:rPr>
        <w:t xml:space="preserve">in </w:t>
      </w:r>
      <w:r w:rsidR="0015653E" w:rsidRPr="0015653E">
        <w:rPr>
          <w:rFonts w:ascii="Arial" w:hAnsi="Arial" w:cs="Arial"/>
        </w:rPr>
        <w:t xml:space="preserve">Oct 2019 we recorded 3602 users compared to October 2020, with 4658 users.  </w:t>
      </w:r>
    </w:p>
    <w:p w:rsidR="00037482" w:rsidRPr="00D74C9D" w:rsidRDefault="00037482" w:rsidP="00A33A8B">
      <w:pPr>
        <w:pStyle w:val="ListParagraph"/>
        <w:spacing w:after="0" w:line="240" w:lineRule="auto"/>
        <w:ind w:right="141"/>
        <w:rPr>
          <w:rFonts w:ascii="Arial" w:hAnsi="Arial" w:cs="Arial"/>
          <w:b/>
        </w:rPr>
      </w:pPr>
    </w:p>
    <w:p w:rsidR="00845542" w:rsidRDefault="0015653E" w:rsidP="006B20F6">
      <w:pPr>
        <w:pStyle w:val="ListParagraph"/>
        <w:spacing w:after="0"/>
        <w:ind w:right="142"/>
        <w:rPr>
          <w:rFonts w:ascii="Arial" w:hAnsi="Arial" w:cs="Arial"/>
        </w:rPr>
      </w:pPr>
      <w:r w:rsidRPr="00845542">
        <w:rPr>
          <w:rFonts w:ascii="Arial" w:hAnsi="Arial" w:cs="Arial"/>
          <w:b/>
          <w:u w:val="single"/>
        </w:rPr>
        <w:t>Wellbeing and Independence Partnership (WIP)</w:t>
      </w:r>
      <w:r w:rsidRPr="0015653E">
        <w:rPr>
          <w:rFonts w:ascii="Arial" w:hAnsi="Arial" w:cs="Arial"/>
        </w:rPr>
        <w:t xml:space="preserve"> </w:t>
      </w:r>
    </w:p>
    <w:p w:rsidR="0015653E" w:rsidRDefault="00845542" w:rsidP="006B20F6">
      <w:pPr>
        <w:pStyle w:val="ListParagraph"/>
        <w:spacing w:after="0"/>
        <w:ind w:right="142"/>
        <w:rPr>
          <w:rFonts w:ascii="Arial" w:hAnsi="Arial" w:cs="Arial"/>
        </w:rPr>
      </w:pPr>
      <w:r>
        <w:rPr>
          <w:rFonts w:ascii="Arial" w:hAnsi="Arial" w:cs="Arial"/>
        </w:rPr>
        <w:t>Wo</w:t>
      </w:r>
      <w:r w:rsidR="0015653E" w:rsidRPr="0015653E">
        <w:rPr>
          <w:rFonts w:ascii="Arial" w:hAnsi="Arial" w:cs="Arial"/>
        </w:rPr>
        <w:t>rking in partnership with Voluntary organisations who provide individuals with information, advice, support, guidance and advocacy services without the need to contact ASC services</w:t>
      </w:r>
    </w:p>
    <w:p w:rsidR="00037482" w:rsidRDefault="00037482" w:rsidP="00A33A8B">
      <w:pPr>
        <w:pStyle w:val="ListParagraph"/>
        <w:spacing w:after="0" w:line="240" w:lineRule="auto"/>
        <w:ind w:right="141"/>
        <w:rPr>
          <w:rFonts w:ascii="Arial" w:hAnsi="Arial" w:cs="Arial"/>
          <w:color w:val="C00000"/>
        </w:rPr>
      </w:pPr>
    </w:p>
    <w:p w:rsidR="00845542" w:rsidRDefault="00845542" w:rsidP="00A33A8B">
      <w:pPr>
        <w:pStyle w:val="ListParagraph"/>
        <w:spacing w:after="0" w:line="240" w:lineRule="auto"/>
        <w:ind w:right="141"/>
        <w:rPr>
          <w:rFonts w:ascii="Arial" w:hAnsi="Arial" w:cs="Arial"/>
          <w:color w:val="C00000"/>
        </w:rPr>
      </w:pPr>
    </w:p>
    <w:p w:rsidR="006B20F6" w:rsidRDefault="006B20F6" w:rsidP="00A33A8B">
      <w:pPr>
        <w:pStyle w:val="ListParagraph"/>
        <w:spacing w:after="0" w:line="240" w:lineRule="auto"/>
        <w:ind w:right="141"/>
        <w:rPr>
          <w:rFonts w:ascii="Arial" w:hAnsi="Arial" w:cs="Arial"/>
          <w:color w:val="C00000"/>
        </w:rPr>
      </w:pPr>
    </w:p>
    <w:p w:rsidR="00845542" w:rsidRDefault="00845542" w:rsidP="00A33A8B">
      <w:pPr>
        <w:pStyle w:val="ListParagraph"/>
        <w:spacing w:after="0" w:line="240" w:lineRule="auto"/>
        <w:ind w:right="141"/>
        <w:rPr>
          <w:rFonts w:ascii="Arial" w:hAnsi="Arial" w:cs="Arial"/>
          <w:color w:val="C00000"/>
        </w:rPr>
      </w:pPr>
    </w:p>
    <w:p w:rsidR="00845542" w:rsidRDefault="0015653E" w:rsidP="00E11D0C">
      <w:pPr>
        <w:pStyle w:val="ListParagraph"/>
        <w:spacing w:after="0"/>
        <w:ind w:right="142"/>
        <w:rPr>
          <w:rFonts w:ascii="Arial" w:hAnsi="Arial" w:cs="Arial"/>
        </w:rPr>
      </w:pPr>
      <w:r w:rsidRPr="00845542">
        <w:rPr>
          <w:rFonts w:ascii="Arial" w:hAnsi="Arial" w:cs="Arial"/>
          <w:b/>
          <w:u w:val="single"/>
        </w:rPr>
        <w:t>Family Connect</w:t>
      </w:r>
      <w:r w:rsidRPr="00D74C9D">
        <w:rPr>
          <w:rFonts w:ascii="Arial" w:hAnsi="Arial" w:cs="Arial"/>
        </w:rPr>
        <w:t xml:space="preserve"> </w:t>
      </w:r>
    </w:p>
    <w:p w:rsidR="00037482" w:rsidRDefault="00845542" w:rsidP="00E11D0C">
      <w:pPr>
        <w:pStyle w:val="ListParagraph"/>
        <w:spacing w:after="0"/>
        <w:ind w:right="142"/>
        <w:rPr>
          <w:rFonts w:ascii="Arial" w:hAnsi="Arial" w:cs="Arial"/>
        </w:rPr>
      </w:pPr>
      <w:r>
        <w:rPr>
          <w:rFonts w:ascii="Arial" w:hAnsi="Arial" w:cs="Arial"/>
        </w:rPr>
        <w:t>P</w:t>
      </w:r>
      <w:r w:rsidR="0015653E" w:rsidRPr="00037482">
        <w:rPr>
          <w:rFonts w:ascii="Arial" w:hAnsi="Arial" w:cs="Arial"/>
        </w:rPr>
        <w:t xml:space="preserve">roviding </w:t>
      </w:r>
      <w:r w:rsidR="00D74C9D" w:rsidRPr="00037482">
        <w:rPr>
          <w:rFonts w:ascii="Arial" w:hAnsi="Arial" w:cs="Arial"/>
        </w:rPr>
        <w:t>information, advice,</w:t>
      </w:r>
      <w:r w:rsidR="0015653E" w:rsidRPr="00037482">
        <w:rPr>
          <w:rFonts w:ascii="Arial" w:hAnsi="Arial" w:cs="Arial"/>
        </w:rPr>
        <w:t xml:space="preserve"> and signposting to other relevant services and organisations</w:t>
      </w:r>
      <w:r w:rsidR="00037482" w:rsidRPr="00037482">
        <w:rPr>
          <w:rFonts w:ascii="Arial" w:hAnsi="Arial" w:cs="Arial"/>
        </w:rPr>
        <w:t xml:space="preserve"> but also providing occupational therapy and social work intervention</w:t>
      </w:r>
      <w:r w:rsidR="00037482">
        <w:rPr>
          <w:rFonts w:ascii="Arial" w:hAnsi="Arial" w:cs="Arial"/>
        </w:rPr>
        <w:t>s under the Care Act when required.</w:t>
      </w:r>
    </w:p>
    <w:p w:rsidR="00037482" w:rsidRPr="00D74C9D" w:rsidRDefault="00037482" w:rsidP="00E11D0C">
      <w:pPr>
        <w:pStyle w:val="ListParagraph"/>
        <w:spacing w:after="0"/>
        <w:ind w:right="142"/>
        <w:rPr>
          <w:rFonts w:ascii="Arial" w:hAnsi="Arial" w:cs="Arial"/>
        </w:rPr>
      </w:pPr>
    </w:p>
    <w:p w:rsidR="00845542" w:rsidRDefault="0015653E" w:rsidP="00E11D0C">
      <w:pPr>
        <w:pStyle w:val="ListParagraph"/>
        <w:spacing w:after="0"/>
        <w:ind w:right="142"/>
        <w:rPr>
          <w:rFonts w:ascii="Arial" w:hAnsi="Arial" w:cs="Arial"/>
        </w:rPr>
      </w:pPr>
      <w:r w:rsidRPr="00845542">
        <w:rPr>
          <w:rFonts w:ascii="Arial" w:hAnsi="Arial" w:cs="Arial"/>
          <w:b/>
          <w:u w:val="single"/>
        </w:rPr>
        <w:t>Virtual Hubs</w:t>
      </w:r>
      <w:r w:rsidRPr="0015653E">
        <w:rPr>
          <w:rFonts w:ascii="Arial" w:hAnsi="Arial" w:cs="Arial"/>
        </w:rPr>
        <w:t xml:space="preserve"> </w:t>
      </w:r>
    </w:p>
    <w:p w:rsidR="00A33A8B" w:rsidRDefault="00845542" w:rsidP="00E11D0C">
      <w:pPr>
        <w:pStyle w:val="ListParagraph"/>
        <w:spacing w:after="0"/>
        <w:ind w:right="142"/>
        <w:rPr>
          <w:rFonts w:ascii="Arial" w:hAnsi="Arial" w:cs="Arial"/>
        </w:rPr>
      </w:pPr>
      <w:r>
        <w:rPr>
          <w:rFonts w:ascii="Arial" w:hAnsi="Arial" w:cs="Arial"/>
        </w:rPr>
        <w:t>W</w:t>
      </w:r>
      <w:r w:rsidR="0015653E" w:rsidRPr="0015653E">
        <w:rPr>
          <w:rFonts w:ascii="Arial" w:hAnsi="Arial" w:cs="Arial"/>
        </w:rPr>
        <w:t>e continue to provide information, advice and guidance through our virtual hubs</w:t>
      </w:r>
      <w:r w:rsidR="00037482">
        <w:rPr>
          <w:rFonts w:ascii="Arial" w:hAnsi="Arial" w:cs="Arial"/>
        </w:rPr>
        <w:t xml:space="preserve"> and booked appointments. This means that individuals and their families can have an early conversation with ASC staff about their care and support needs with the intention of promoting their independence for longer. </w:t>
      </w:r>
    </w:p>
    <w:p w:rsidR="008951D2" w:rsidRDefault="008951D2" w:rsidP="00A33A8B">
      <w:pPr>
        <w:pStyle w:val="ListParagraph"/>
        <w:spacing w:after="0" w:line="240" w:lineRule="auto"/>
        <w:ind w:right="141"/>
        <w:rPr>
          <w:rFonts w:ascii="Arial" w:hAnsi="Arial" w:cs="Arial"/>
        </w:rPr>
      </w:pPr>
    </w:p>
    <w:p w:rsidR="008951D2" w:rsidRDefault="008951D2" w:rsidP="00A33A8B">
      <w:pPr>
        <w:pStyle w:val="ListParagraph"/>
        <w:spacing w:after="0" w:line="240" w:lineRule="auto"/>
        <w:ind w:right="141"/>
        <w:rPr>
          <w:rFonts w:ascii="Arial" w:hAnsi="Arial" w:cs="Arial"/>
        </w:rPr>
      </w:pPr>
    </w:p>
    <w:p w:rsidR="008951D2" w:rsidRPr="00845542" w:rsidRDefault="00037482" w:rsidP="006B20F6">
      <w:pPr>
        <w:pStyle w:val="ListParagraph"/>
        <w:spacing w:after="0"/>
        <w:ind w:right="142"/>
        <w:rPr>
          <w:rFonts w:ascii="Arial" w:hAnsi="Arial" w:cs="Arial"/>
          <w:b/>
          <w:u w:val="single"/>
        </w:rPr>
      </w:pPr>
      <w:r w:rsidRPr="00845542">
        <w:rPr>
          <w:rFonts w:ascii="Arial" w:hAnsi="Arial" w:cs="Arial"/>
          <w:b/>
          <w:u w:val="single"/>
        </w:rPr>
        <w:t>An example of this type of support is our</w:t>
      </w:r>
      <w:r w:rsidR="008951D2" w:rsidRPr="00845542">
        <w:rPr>
          <w:rFonts w:ascii="Arial" w:hAnsi="Arial" w:cs="Arial"/>
          <w:b/>
          <w:u w:val="single"/>
        </w:rPr>
        <w:t>:</w:t>
      </w:r>
    </w:p>
    <w:p w:rsidR="00D74C9D" w:rsidRDefault="00D74C9D" w:rsidP="006B20F6">
      <w:pPr>
        <w:pStyle w:val="ListParagraph"/>
        <w:spacing w:after="0"/>
        <w:ind w:right="142"/>
        <w:rPr>
          <w:rFonts w:ascii="Arial" w:hAnsi="Arial" w:cs="Arial"/>
        </w:rPr>
      </w:pPr>
    </w:p>
    <w:p w:rsidR="00845542" w:rsidRPr="00845542" w:rsidRDefault="0015653E" w:rsidP="006B20F6">
      <w:pPr>
        <w:spacing w:after="0"/>
        <w:ind w:left="709" w:right="142"/>
        <w:rPr>
          <w:rFonts w:ascii="Arial" w:hAnsi="Arial" w:cs="Arial"/>
          <w:u w:val="single"/>
        </w:rPr>
      </w:pPr>
      <w:r w:rsidRPr="00845542">
        <w:rPr>
          <w:rFonts w:ascii="Arial" w:hAnsi="Arial" w:cs="Arial"/>
          <w:b/>
          <w:u w:val="single"/>
        </w:rPr>
        <w:t>Virtual Calm Café</w:t>
      </w:r>
      <w:r w:rsidRPr="00845542">
        <w:rPr>
          <w:rFonts w:ascii="Arial" w:hAnsi="Arial" w:cs="Arial"/>
          <w:u w:val="single"/>
        </w:rPr>
        <w:t xml:space="preserve"> </w:t>
      </w:r>
    </w:p>
    <w:p w:rsidR="0015653E" w:rsidRPr="008951D2" w:rsidRDefault="00845542" w:rsidP="006B20F6">
      <w:pPr>
        <w:spacing w:after="0"/>
        <w:ind w:left="709" w:right="142"/>
        <w:rPr>
          <w:rFonts w:ascii="Arial" w:hAnsi="Arial" w:cs="Arial"/>
        </w:rPr>
      </w:pPr>
      <w:r>
        <w:rPr>
          <w:rFonts w:ascii="Arial" w:hAnsi="Arial" w:cs="Arial"/>
        </w:rPr>
        <w:t>P</w:t>
      </w:r>
      <w:r w:rsidR="0015653E" w:rsidRPr="008951D2">
        <w:rPr>
          <w:rFonts w:ascii="Arial" w:hAnsi="Arial" w:cs="Arial"/>
        </w:rPr>
        <w:t>roviding support to those with mental health care and support needs</w:t>
      </w:r>
      <w:r w:rsidR="00037482" w:rsidRPr="008951D2">
        <w:rPr>
          <w:rFonts w:ascii="Arial" w:hAnsi="Arial" w:cs="Arial"/>
        </w:rPr>
        <w:t>.</w:t>
      </w:r>
    </w:p>
    <w:p w:rsidR="00132ED3" w:rsidRDefault="00132ED3" w:rsidP="006B20F6">
      <w:pPr>
        <w:pStyle w:val="ListParagraph"/>
        <w:spacing w:after="0"/>
        <w:ind w:right="142"/>
        <w:rPr>
          <w:rFonts w:ascii="Arial" w:hAnsi="Arial" w:cs="Arial"/>
        </w:rPr>
      </w:pPr>
    </w:p>
    <w:p w:rsidR="00845542" w:rsidRDefault="00132ED3" w:rsidP="006B20F6">
      <w:pPr>
        <w:pStyle w:val="ListParagraph"/>
        <w:spacing w:after="0"/>
        <w:ind w:right="142"/>
        <w:rPr>
          <w:rFonts w:ascii="Arial" w:hAnsi="Arial" w:cs="Arial"/>
        </w:rPr>
      </w:pPr>
      <w:r w:rsidRPr="00845542">
        <w:rPr>
          <w:rFonts w:ascii="Arial" w:hAnsi="Arial" w:cs="Arial"/>
          <w:b/>
          <w:u w:val="single"/>
        </w:rPr>
        <w:t>Hospital discharge enablement support</w:t>
      </w:r>
      <w:r>
        <w:rPr>
          <w:rFonts w:ascii="Arial" w:hAnsi="Arial" w:cs="Arial"/>
        </w:rPr>
        <w:t xml:space="preserve"> </w:t>
      </w:r>
    </w:p>
    <w:p w:rsidR="00132ED3" w:rsidRDefault="00132ED3" w:rsidP="006B20F6">
      <w:pPr>
        <w:pStyle w:val="ListParagraph"/>
        <w:spacing w:after="0"/>
        <w:ind w:right="142"/>
        <w:rPr>
          <w:rFonts w:ascii="Arial" w:hAnsi="Arial" w:cs="Arial"/>
        </w:rPr>
      </w:pPr>
      <w:r>
        <w:rPr>
          <w:rFonts w:ascii="Arial" w:hAnsi="Arial" w:cs="Arial"/>
        </w:rPr>
        <w:t xml:space="preserve">and </w:t>
      </w:r>
      <w:r w:rsidR="00F154BE">
        <w:rPr>
          <w:rFonts w:ascii="Arial" w:hAnsi="Arial" w:cs="Arial"/>
        </w:rPr>
        <w:t xml:space="preserve">timely input from our </w:t>
      </w:r>
      <w:r w:rsidR="00517A8A">
        <w:rPr>
          <w:rFonts w:ascii="Arial" w:hAnsi="Arial" w:cs="Arial"/>
        </w:rPr>
        <w:t>Health and Social Care Rapid Response Team to avoid any unnecessary hospital admissions.</w:t>
      </w:r>
    </w:p>
    <w:p w:rsidR="00037482" w:rsidRDefault="00037482" w:rsidP="008951D2">
      <w:pPr>
        <w:pStyle w:val="ListParagraph"/>
        <w:spacing w:after="0" w:line="240" w:lineRule="auto"/>
        <w:ind w:right="141"/>
        <w:rPr>
          <w:rFonts w:ascii="Arial" w:hAnsi="Arial" w:cs="Arial"/>
        </w:rPr>
      </w:pPr>
    </w:p>
    <w:p w:rsidR="00845542" w:rsidRPr="00845542" w:rsidRDefault="00845542" w:rsidP="00D74C9D">
      <w:pPr>
        <w:pStyle w:val="ListParagraph"/>
        <w:spacing w:after="0"/>
        <w:rPr>
          <w:rFonts w:ascii="Arial" w:hAnsi="Arial" w:cs="Arial"/>
          <w:u w:val="single"/>
        </w:rPr>
      </w:pPr>
      <w:r w:rsidRPr="00845542">
        <w:rPr>
          <w:rFonts w:ascii="Arial" w:hAnsi="Arial" w:cs="Arial"/>
          <w:b/>
          <w:u w:val="single"/>
        </w:rPr>
        <w:t>Independent Living Centre</w:t>
      </w:r>
      <w:r w:rsidR="00037482" w:rsidRPr="00845542">
        <w:rPr>
          <w:rFonts w:ascii="Arial" w:hAnsi="Arial" w:cs="Arial"/>
          <w:u w:val="single"/>
        </w:rPr>
        <w:t xml:space="preserve"> </w:t>
      </w:r>
    </w:p>
    <w:p w:rsidR="00263C6C" w:rsidRPr="00D74C9D" w:rsidRDefault="00845542" w:rsidP="00D74C9D">
      <w:pPr>
        <w:pStyle w:val="ListParagraph"/>
        <w:spacing w:after="0"/>
        <w:rPr>
          <w:rFonts w:ascii="Arial" w:hAnsi="Arial" w:cs="Arial"/>
          <w:b/>
        </w:rPr>
      </w:pPr>
      <w:r>
        <w:rPr>
          <w:rFonts w:ascii="Arial" w:hAnsi="Arial" w:cs="Arial"/>
        </w:rPr>
        <w:t>V</w:t>
      </w:r>
      <w:r w:rsidR="00037482">
        <w:rPr>
          <w:rFonts w:ascii="Arial" w:hAnsi="Arial" w:cs="Arial"/>
        </w:rPr>
        <w:t>irtual and in person</w:t>
      </w:r>
      <w:r w:rsidR="008951D2">
        <w:rPr>
          <w:rFonts w:ascii="Arial" w:hAnsi="Arial" w:cs="Arial"/>
        </w:rPr>
        <w:t>,</w:t>
      </w:r>
      <w:r w:rsidR="00037482">
        <w:rPr>
          <w:rFonts w:ascii="Arial" w:hAnsi="Arial" w:cs="Arial"/>
        </w:rPr>
        <w:t xml:space="preserve"> will open by the end of the year focussed upon providing access to equipment, technology enabled care and a range of information for people with care and support needs. This resource is particularly important as we see the numbers of older adults in Telford and Wrekin increasing over the next few years.</w:t>
      </w:r>
    </w:p>
    <w:p w:rsidR="00845542" w:rsidRDefault="00845542" w:rsidP="00D74C9D">
      <w:pPr>
        <w:pStyle w:val="ListParagraph"/>
        <w:spacing w:after="0"/>
        <w:rPr>
          <w:rFonts w:ascii="Arial" w:hAnsi="Arial" w:cs="Arial"/>
          <w:b/>
        </w:rPr>
      </w:pPr>
    </w:p>
    <w:p w:rsidR="00845542" w:rsidRPr="00D74C9D" w:rsidRDefault="00845542" w:rsidP="00D74C9D">
      <w:pPr>
        <w:pStyle w:val="ListParagraph"/>
        <w:spacing w:after="0"/>
        <w:rPr>
          <w:rFonts w:ascii="Arial" w:hAnsi="Arial" w:cs="Arial"/>
          <w:b/>
        </w:rPr>
      </w:pPr>
    </w:p>
    <w:p w:rsidR="00164E29" w:rsidRDefault="00952215" w:rsidP="00A96D11">
      <w:pPr>
        <w:pStyle w:val="ListParagraph"/>
        <w:tabs>
          <w:tab w:val="left" w:pos="284"/>
        </w:tabs>
        <w:spacing w:after="0"/>
        <w:ind w:left="284" w:hanging="284"/>
        <w:rPr>
          <w:rFonts w:ascii="Arial" w:hAnsi="Arial" w:cs="Arial"/>
          <w:b/>
        </w:rPr>
      </w:pPr>
      <w:r>
        <w:rPr>
          <w:rFonts w:ascii="Arial" w:hAnsi="Arial" w:cs="Arial"/>
          <w:b/>
        </w:rPr>
        <w:t>3</w:t>
      </w:r>
      <w:r w:rsidR="00A96D11">
        <w:rPr>
          <w:rFonts w:ascii="Arial" w:hAnsi="Arial" w:cs="Arial"/>
          <w:b/>
        </w:rPr>
        <w:t xml:space="preserve">        </w:t>
      </w:r>
      <w:r w:rsidR="00845542">
        <w:rPr>
          <w:rFonts w:ascii="Arial" w:hAnsi="Arial" w:cs="Arial"/>
          <w:b/>
        </w:rPr>
        <w:t xml:space="preserve"> </w:t>
      </w:r>
      <w:r w:rsidR="00164E29" w:rsidRPr="00845542">
        <w:rPr>
          <w:rFonts w:ascii="Arial" w:hAnsi="Arial" w:cs="Arial"/>
          <w:b/>
          <w:u w:val="single"/>
        </w:rPr>
        <w:t>Population</w:t>
      </w:r>
      <w:r w:rsidR="00164E29" w:rsidRPr="00572AAD">
        <w:rPr>
          <w:rFonts w:ascii="Arial" w:hAnsi="Arial" w:cs="Arial"/>
          <w:b/>
        </w:rPr>
        <w:t xml:space="preserve"> </w:t>
      </w:r>
    </w:p>
    <w:p w:rsidR="00845542" w:rsidRPr="00572AAD" w:rsidRDefault="00845542" w:rsidP="00A96D11">
      <w:pPr>
        <w:pStyle w:val="ListParagraph"/>
        <w:tabs>
          <w:tab w:val="left" w:pos="284"/>
        </w:tabs>
        <w:spacing w:after="0"/>
        <w:ind w:left="284" w:hanging="284"/>
        <w:rPr>
          <w:rFonts w:ascii="Arial" w:hAnsi="Arial" w:cs="Arial"/>
          <w:b/>
        </w:rPr>
      </w:pPr>
    </w:p>
    <w:p w:rsidR="005D4B53" w:rsidRPr="00572AAD" w:rsidRDefault="005D4B53" w:rsidP="00572AAD">
      <w:pPr>
        <w:pStyle w:val="ListParagraph"/>
        <w:numPr>
          <w:ilvl w:val="0"/>
          <w:numId w:val="4"/>
        </w:numPr>
        <w:spacing w:after="0"/>
        <w:rPr>
          <w:rFonts w:ascii="Arial" w:hAnsi="Arial" w:cs="Arial"/>
        </w:rPr>
      </w:pPr>
      <w:r w:rsidRPr="005D4B53">
        <w:rPr>
          <w:rFonts w:ascii="Arial" w:hAnsi="Arial" w:cs="Arial"/>
        </w:rPr>
        <w:t xml:space="preserve">There are estimated 179,900 people living in Telford &amp; Wrekin; 31,100 are over 65 years old. </w:t>
      </w:r>
      <w:r>
        <w:rPr>
          <w:rFonts w:ascii="Arial" w:hAnsi="Arial" w:cs="Arial"/>
        </w:rPr>
        <w:t xml:space="preserve"> A</w:t>
      </w:r>
      <w:r w:rsidRPr="006819C0">
        <w:rPr>
          <w:rFonts w:ascii="Arial" w:hAnsi="Arial" w:cs="Arial"/>
        </w:rPr>
        <w:t>lthough the population of the Borough is set to increase in coming year, very little of this increase will be in the working age population</w:t>
      </w:r>
      <w:r w:rsidR="00572AAD">
        <w:rPr>
          <w:rFonts w:ascii="Arial" w:hAnsi="Arial" w:cs="Arial"/>
        </w:rPr>
        <w:t xml:space="preserve">  </w:t>
      </w:r>
      <w:r w:rsidRPr="00572AAD">
        <w:rPr>
          <w:rFonts w:ascii="Arial" w:hAnsi="Arial" w:cs="Arial"/>
        </w:rPr>
        <w:t>(Updated information for 2019-2020 and all population is rounded to the nearest 100 as they are estimated numbers only)</w:t>
      </w:r>
    </w:p>
    <w:p w:rsidR="005D4B53" w:rsidRPr="005D4B53" w:rsidRDefault="005D4B53" w:rsidP="005D4B53">
      <w:pPr>
        <w:pStyle w:val="ListParagraph"/>
        <w:numPr>
          <w:ilvl w:val="0"/>
          <w:numId w:val="4"/>
        </w:numPr>
        <w:spacing w:after="0"/>
        <w:rPr>
          <w:rFonts w:ascii="Arial" w:hAnsi="Arial" w:cs="Arial"/>
        </w:rPr>
      </w:pPr>
      <w:r w:rsidRPr="005D4B53">
        <w:rPr>
          <w:rFonts w:ascii="Arial" w:hAnsi="Arial" w:cs="Arial"/>
        </w:rPr>
        <w:t>There are estimated 16,500 people over the age of 25 years old providing unpaid care to a partner, family member or other person; 3,700 people are over 65 years old.</w:t>
      </w:r>
    </w:p>
    <w:p w:rsidR="005D4B53" w:rsidRPr="005D4B53" w:rsidRDefault="005D4B53" w:rsidP="005D4B53">
      <w:pPr>
        <w:pStyle w:val="ListParagraph"/>
        <w:numPr>
          <w:ilvl w:val="0"/>
          <w:numId w:val="4"/>
        </w:numPr>
        <w:spacing w:after="0"/>
        <w:rPr>
          <w:rFonts w:ascii="Arial" w:hAnsi="Arial" w:cs="Arial"/>
        </w:rPr>
      </w:pPr>
      <w:r w:rsidRPr="005D4B53">
        <w:rPr>
          <w:rFonts w:ascii="Arial" w:hAnsi="Arial" w:cs="Arial"/>
        </w:rPr>
        <w:t>There are estimated 2,600 adults between 18 and 64, and 600 people aged over 65 years old with a learning disability</w:t>
      </w:r>
    </w:p>
    <w:p w:rsidR="005D4B53" w:rsidRPr="005D4B53" w:rsidRDefault="005D4B53" w:rsidP="005D4B53">
      <w:pPr>
        <w:pStyle w:val="ListParagraph"/>
        <w:numPr>
          <w:ilvl w:val="0"/>
          <w:numId w:val="4"/>
        </w:numPr>
        <w:spacing w:after="0"/>
        <w:rPr>
          <w:rFonts w:ascii="Arial" w:hAnsi="Arial" w:cs="Arial"/>
        </w:rPr>
      </w:pPr>
      <w:r w:rsidRPr="005D4B53">
        <w:rPr>
          <w:rFonts w:ascii="Arial" w:hAnsi="Arial" w:cs="Arial"/>
        </w:rPr>
        <w:t xml:space="preserve">There are estimated 2,000 people aged over 65 years old that have dementia, by 2035 this will increase to 3,220 (60%) </w:t>
      </w:r>
    </w:p>
    <w:p w:rsidR="005D4B53" w:rsidRPr="005D4B53" w:rsidRDefault="005D4B53" w:rsidP="005D4B53">
      <w:pPr>
        <w:pStyle w:val="ListParagraph"/>
        <w:numPr>
          <w:ilvl w:val="0"/>
          <w:numId w:val="4"/>
        </w:numPr>
        <w:spacing w:after="0"/>
        <w:rPr>
          <w:rFonts w:ascii="Arial" w:hAnsi="Arial" w:cs="Arial"/>
        </w:rPr>
      </w:pPr>
      <w:r w:rsidRPr="005D4B53">
        <w:rPr>
          <w:rFonts w:ascii="Arial" w:hAnsi="Arial" w:cs="Arial"/>
        </w:rPr>
        <w:t>There are estimated10,900 people aged 18-164 years old that have a moderate or serious physical disability</w:t>
      </w:r>
    </w:p>
    <w:p w:rsidR="005D4B53" w:rsidRPr="005D4B53" w:rsidRDefault="005D4B53" w:rsidP="005D4B53">
      <w:pPr>
        <w:pStyle w:val="ListParagraph"/>
        <w:numPr>
          <w:ilvl w:val="0"/>
          <w:numId w:val="4"/>
        </w:numPr>
        <w:spacing w:after="0"/>
        <w:rPr>
          <w:rFonts w:ascii="Arial" w:hAnsi="Arial" w:cs="Arial"/>
        </w:rPr>
      </w:pPr>
      <w:r w:rsidRPr="005D4B53">
        <w:rPr>
          <w:rFonts w:ascii="Arial" w:hAnsi="Arial" w:cs="Arial"/>
        </w:rPr>
        <w:t>There are estimated 1,400 people aged over 18 years old that have autistic spectrum disorders</w:t>
      </w:r>
    </w:p>
    <w:p w:rsidR="005D4B53" w:rsidRPr="005D4B53" w:rsidRDefault="005D4B53" w:rsidP="005D4B53">
      <w:pPr>
        <w:pStyle w:val="ListParagraph"/>
        <w:numPr>
          <w:ilvl w:val="0"/>
          <w:numId w:val="4"/>
        </w:numPr>
        <w:spacing w:after="0"/>
        <w:rPr>
          <w:rFonts w:ascii="Arial" w:hAnsi="Arial" w:cs="Arial"/>
        </w:rPr>
      </w:pPr>
      <w:r w:rsidRPr="005D4B53">
        <w:rPr>
          <w:rFonts w:ascii="Arial" w:hAnsi="Arial" w:cs="Arial"/>
        </w:rPr>
        <w:t>There are estimated 20,000 people aged between 18 and 64 years old that have a common mental health disorder</w:t>
      </w:r>
    </w:p>
    <w:p w:rsidR="005D4B53" w:rsidRDefault="005D4B53" w:rsidP="005D4B53">
      <w:pPr>
        <w:pStyle w:val="ListParagraph"/>
        <w:numPr>
          <w:ilvl w:val="0"/>
          <w:numId w:val="4"/>
        </w:numPr>
        <w:spacing w:after="0"/>
        <w:rPr>
          <w:rFonts w:ascii="Arial" w:hAnsi="Arial" w:cs="Arial"/>
        </w:rPr>
      </w:pPr>
      <w:r w:rsidRPr="005D4B53">
        <w:rPr>
          <w:rFonts w:ascii="Arial" w:hAnsi="Arial" w:cs="Arial"/>
        </w:rPr>
        <w:t>There are estimated 8,600 people aged over 65 years old that have a long term health problem or disability that limits their day to day activities</w:t>
      </w:r>
    </w:p>
    <w:p w:rsidR="00572AAD" w:rsidRPr="006819C0" w:rsidRDefault="00572AAD" w:rsidP="00572AAD">
      <w:pPr>
        <w:pStyle w:val="ListParagraph"/>
        <w:numPr>
          <w:ilvl w:val="0"/>
          <w:numId w:val="4"/>
        </w:numPr>
        <w:spacing w:after="0"/>
        <w:rPr>
          <w:rFonts w:ascii="Arial" w:hAnsi="Arial" w:cs="Arial"/>
        </w:rPr>
      </w:pPr>
      <w:r w:rsidRPr="006819C0">
        <w:rPr>
          <w:rFonts w:ascii="Arial" w:hAnsi="Arial" w:cs="Arial"/>
        </w:rPr>
        <w:t>There are around 3,831 working age veterans in the Borough</w:t>
      </w:r>
    </w:p>
    <w:p w:rsidR="005D4B53" w:rsidRDefault="005D4B53" w:rsidP="005D4B53">
      <w:pPr>
        <w:spacing w:after="0"/>
        <w:rPr>
          <w:rFonts w:ascii="Arial" w:hAnsi="Arial" w:cs="Arial"/>
        </w:rPr>
      </w:pPr>
    </w:p>
    <w:p w:rsidR="005D4B53" w:rsidRPr="005D4B53" w:rsidRDefault="005D4B53" w:rsidP="00EE5376">
      <w:pPr>
        <w:spacing w:after="0"/>
        <w:ind w:left="644"/>
        <w:rPr>
          <w:rFonts w:ascii="Arial" w:hAnsi="Arial" w:cs="Arial"/>
        </w:rPr>
      </w:pPr>
      <w:r w:rsidRPr="005D4B53">
        <w:rPr>
          <w:rFonts w:ascii="Arial" w:hAnsi="Arial" w:cs="Arial"/>
        </w:rPr>
        <w:t xml:space="preserve">Please note: these </w:t>
      </w:r>
      <w:r w:rsidR="00D74C9D">
        <w:rPr>
          <w:rFonts w:ascii="Arial" w:hAnsi="Arial" w:cs="Arial"/>
        </w:rPr>
        <w:t>are</w:t>
      </w:r>
      <w:r w:rsidRPr="005D4B53">
        <w:rPr>
          <w:rFonts w:ascii="Arial" w:hAnsi="Arial" w:cs="Arial"/>
        </w:rPr>
        <w:t xml:space="preserve"> nationally</w:t>
      </w:r>
      <w:r w:rsidR="00D74C9D">
        <w:rPr>
          <w:rFonts w:ascii="Arial" w:hAnsi="Arial" w:cs="Arial"/>
        </w:rPr>
        <w:t xml:space="preserve"> produced figures</w:t>
      </w:r>
      <w:r w:rsidRPr="005D4B53">
        <w:rPr>
          <w:rFonts w:ascii="Arial" w:hAnsi="Arial" w:cs="Arial"/>
        </w:rPr>
        <w:t xml:space="preserve"> for each Local Authority Area.  For more information about the population of Telford and Wrekin, visit </w:t>
      </w:r>
      <w:hyperlink r:id="rId8" w:history="1">
        <w:r w:rsidRPr="005D4B53">
          <w:rPr>
            <w:rStyle w:val="Hyperlink"/>
            <w:rFonts w:ascii="Arial" w:hAnsi="Arial" w:cs="Arial"/>
          </w:rPr>
          <w:t>www.telford.gov.uk/factsandfigures</w:t>
        </w:r>
      </w:hyperlink>
    </w:p>
    <w:p w:rsidR="005D4B53" w:rsidRDefault="005D4B53" w:rsidP="00E02CF2">
      <w:pPr>
        <w:spacing w:after="0"/>
        <w:rPr>
          <w:rFonts w:ascii="Arial" w:hAnsi="Arial" w:cs="Arial"/>
        </w:rPr>
      </w:pPr>
    </w:p>
    <w:p w:rsidR="00EE5376" w:rsidRDefault="00EE5376" w:rsidP="00E02CF2">
      <w:pPr>
        <w:spacing w:after="0"/>
        <w:rPr>
          <w:rFonts w:ascii="Arial" w:hAnsi="Arial" w:cs="Arial"/>
        </w:rPr>
      </w:pPr>
    </w:p>
    <w:p w:rsidR="00564093" w:rsidRDefault="00510AD6" w:rsidP="00EE5376">
      <w:pPr>
        <w:spacing w:after="0"/>
        <w:ind w:left="720"/>
        <w:rPr>
          <w:rFonts w:ascii="Arial" w:hAnsi="Arial" w:cs="Arial"/>
          <w:b/>
        </w:rPr>
      </w:pPr>
      <w:r>
        <w:rPr>
          <w:rFonts w:ascii="Arial" w:hAnsi="Arial" w:cs="Arial"/>
          <w:b/>
        </w:rPr>
        <w:t>3</w:t>
      </w:r>
      <w:r w:rsidR="00296903">
        <w:rPr>
          <w:rFonts w:ascii="Arial" w:hAnsi="Arial" w:cs="Arial"/>
          <w:b/>
        </w:rPr>
        <w:t>.1</w:t>
      </w:r>
      <w:r w:rsidR="00296903">
        <w:rPr>
          <w:rFonts w:ascii="Arial" w:hAnsi="Arial" w:cs="Arial"/>
          <w:b/>
        </w:rPr>
        <w:tab/>
      </w:r>
      <w:r w:rsidR="00564093" w:rsidRPr="00EE5376">
        <w:rPr>
          <w:rFonts w:ascii="Arial" w:hAnsi="Arial" w:cs="Arial"/>
          <w:b/>
          <w:u w:val="single"/>
        </w:rPr>
        <w:t>Health and Wellbeing</w:t>
      </w:r>
      <w:r w:rsidR="00564093" w:rsidRPr="00296903">
        <w:rPr>
          <w:rFonts w:ascii="Arial" w:hAnsi="Arial" w:cs="Arial"/>
          <w:b/>
        </w:rPr>
        <w:t xml:space="preserve"> </w:t>
      </w:r>
    </w:p>
    <w:p w:rsidR="00EE5376" w:rsidRPr="00296903" w:rsidRDefault="00EE5376" w:rsidP="00EE5376">
      <w:pPr>
        <w:spacing w:after="0"/>
        <w:ind w:left="720"/>
        <w:rPr>
          <w:rFonts w:ascii="Arial" w:hAnsi="Arial" w:cs="Arial"/>
          <w:b/>
        </w:rPr>
      </w:pPr>
    </w:p>
    <w:p w:rsidR="00564093" w:rsidRPr="006819C0" w:rsidRDefault="00564093" w:rsidP="00EE5376">
      <w:pPr>
        <w:pStyle w:val="ListParagraph"/>
        <w:numPr>
          <w:ilvl w:val="0"/>
          <w:numId w:val="5"/>
        </w:numPr>
        <w:spacing w:after="0"/>
        <w:ind w:left="1800"/>
        <w:rPr>
          <w:rFonts w:ascii="Arial" w:hAnsi="Arial" w:cs="Arial"/>
        </w:rPr>
      </w:pPr>
      <w:r w:rsidRPr="006819C0">
        <w:rPr>
          <w:rFonts w:ascii="Arial" w:hAnsi="Arial" w:cs="Arial"/>
        </w:rPr>
        <w:t>As with all age groups in the Borough, a high proportion, nearly 16,000 of the working age between 16-64 adults reported having a long term illness or disability than the national average at the time of the 2011 census</w:t>
      </w:r>
    </w:p>
    <w:p w:rsidR="00564093" w:rsidRPr="006819C0" w:rsidRDefault="00564093" w:rsidP="00EE5376">
      <w:pPr>
        <w:pStyle w:val="ListParagraph"/>
        <w:numPr>
          <w:ilvl w:val="0"/>
          <w:numId w:val="5"/>
        </w:numPr>
        <w:spacing w:after="0"/>
        <w:ind w:left="1800"/>
        <w:rPr>
          <w:rFonts w:ascii="Arial" w:hAnsi="Arial" w:cs="Arial"/>
        </w:rPr>
      </w:pPr>
      <w:r w:rsidRPr="006819C0">
        <w:rPr>
          <w:rFonts w:ascii="Arial" w:hAnsi="Arial" w:cs="Arial"/>
        </w:rPr>
        <w:t>An estimated 10,600 people aged 16-64 have a moderate or serious physical disability based on the 2017 mid-year estimates</w:t>
      </w:r>
    </w:p>
    <w:p w:rsidR="00564093" w:rsidRPr="006819C0" w:rsidRDefault="00564093" w:rsidP="00EE5376">
      <w:pPr>
        <w:pStyle w:val="ListParagraph"/>
        <w:numPr>
          <w:ilvl w:val="0"/>
          <w:numId w:val="5"/>
        </w:numPr>
        <w:spacing w:after="0"/>
        <w:ind w:left="1800"/>
        <w:rPr>
          <w:rFonts w:ascii="Arial" w:hAnsi="Arial" w:cs="Arial"/>
        </w:rPr>
      </w:pPr>
      <w:r w:rsidRPr="006819C0">
        <w:rPr>
          <w:rFonts w:ascii="Arial" w:hAnsi="Arial" w:cs="Arial"/>
        </w:rPr>
        <w:t>An estimated 3,400 people have a baseline learning disability, aged 15-64+, with 800 moderate or severe learning disability</w:t>
      </w:r>
    </w:p>
    <w:p w:rsidR="00296903" w:rsidRDefault="00296903" w:rsidP="00E02CF2">
      <w:pPr>
        <w:spacing w:after="0"/>
        <w:rPr>
          <w:rFonts w:ascii="Arial" w:hAnsi="Arial" w:cs="Arial"/>
        </w:rPr>
      </w:pPr>
    </w:p>
    <w:p w:rsidR="00326802" w:rsidRDefault="00326802" w:rsidP="00E02CF2">
      <w:pPr>
        <w:spacing w:after="0"/>
        <w:rPr>
          <w:rFonts w:ascii="Arial" w:hAnsi="Arial" w:cs="Arial"/>
        </w:rPr>
      </w:pPr>
    </w:p>
    <w:p w:rsidR="00FF3D1A" w:rsidRPr="00EE5376" w:rsidRDefault="00510AD6" w:rsidP="00E11D0C">
      <w:pPr>
        <w:spacing w:after="0"/>
        <w:rPr>
          <w:rFonts w:ascii="Arial" w:hAnsi="Arial" w:cs="Arial"/>
          <w:b/>
          <w:u w:val="single"/>
        </w:rPr>
      </w:pPr>
      <w:r>
        <w:rPr>
          <w:rFonts w:ascii="Arial" w:hAnsi="Arial" w:cs="Arial"/>
          <w:b/>
        </w:rPr>
        <w:t>4</w:t>
      </w:r>
      <w:r w:rsidR="00D15196">
        <w:rPr>
          <w:rFonts w:ascii="Arial" w:hAnsi="Arial" w:cs="Arial"/>
          <w:b/>
        </w:rPr>
        <w:tab/>
      </w:r>
      <w:r w:rsidR="00D15196" w:rsidRPr="00EE5376">
        <w:rPr>
          <w:rFonts w:ascii="Arial" w:hAnsi="Arial" w:cs="Arial"/>
          <w:b/>
          <w:u w:val="single"/>
        </w:rPr>
        <w:t>Current ASC Activity for 2020</w:t>
      </w:r>
      <w:r w:rsidR="00FF3D1A" w:rsidRPr="00EE5376">
        <w:rPr>
          <w:rFonts w:ascii="Arial" w:hAnsi="Arial" w:cs="Arial"/>
          <w:b/>
          <w:u w:val="single"/>
        </w:rPr>
        <w:t>/20</w:t>
      </w:r>
      <w:r w:rsidR="00D15196" w:rsidRPr="00EE5376">
        <w:rPr>
          <w:rFonts w:ascii="Arial" w:hAnsi="Arial" w:cs="Arial"/>
          <w:b/>
          <w:u w:val="single"/>
        </w:rPr>
        <w:t>21</w:t>
      </w:r>
    </w:p>
    <w:p w:rsidR="00EE5376" w:rsidRPr="00F76BB9" w:rsidRDefault="00EE5376" w:rsidP="00E11D0C">
      <w:pPr>
        <w:spacing w:after="0"/>
        <w:rPr>
          <w:rFonts w:ascii="Arial" w:hAnsi="Arial" w:cs="Arial"/>
          <w:b/>
        </w:rPr>
      </w:pPr>
    </w:p>
    <w:p w:rsidR="0053081F" w:rsidRDefault="002D4D2D" w:rsidP="00E11D0C">
      <w:pPr>
        <w:spacing w:after="0"/>
        <w:ind w:left="720"/>
        <w:rPr>
          <w:rFonts w:ascii="Arial" w:hAnsi="Arial" w:cs="Arial"/>
        </w:rPr>
      </w:pPr>
      <w:r>
        <w:rPr>
          <w:rFonts w:ascii="Arial" w:hAnsi="Arial" w:cs="Arial"/>
        </w:rPr>
        <w:t>We have developed a</w:t>
      </w:r>
      <w:r w:rsidR="00263C6C">
        <w:rPr>
          <w:rFonts w:ascii="Arial" w:hAnsi="Arial" w:cs="Arial"/>
        </w:rPr>
        <w:t xml:space="preserve"> multi-year</w:t>
      </w:r>
      <w:r>
        <w:rPr>
          <w:rFonts w:ascii="Arial" w:hAnsi="Arial" w:cs="Arial"/>
        </w:rPr>
        <w:t xml:space="preserve"> </w:t>
      </w:r>
      <w:r w:rsidR="0071517D">
        <w:rPr>
          <w:rFonts w:ascii="Arial" w:hAnsi="Arial" w:cs="Arial"/>
        </w:rPr>
        <w:t xml:space="preserve">financial </w:t>
      </w:r>
      <w:r>
        <w:rPr>
          <w:rFonts w:ascii="Arial" w:hAnsi="Arial" w:cs="Arial"/>
        </w:rPr>
        <w:t xml:space="preserve">plan, which is up-dated at least annually.  The </w:t>
      </w:r>
      <w:r w:rsidR="00D74C9D">
        <w:rPr>
          <w:rFonts w:ascii="Arial" w:hAnsi="Arial" w:cs="Arial"/>
        </w:rPr>
        <w:t>plan assists</w:t>
      </w:r>
      <w:r w:rsidR="0015653E">
        <w:rPr>
          <w:rFonts w:ascii="Arial" w:hAnsi="Arial" w:cs="Arial"/>
        </w:rPr>
        <w:t xml:space="preserve"> in</w:t>
      </w:r>
      <w:r>
        <w:rPr>
          <w:rFonts w:ascii="Arial" w:hAnsi="Arial" w:cs="Arial"/>
        </w:rPr>
        <w:t xml:space="preserve"> forecast</w:t>
      </w:r>
      <w:r w:rsidR="0015653E">
        <w:rPr>
          <w:rFonts w:ascii="Arial" w:hAnsi="Arial" w:cs="Arial"/>
        </w:rPr>
        <w:t>ing</w:t>
      </w:r>
      <w:r>
        <w:rPr>
          <w:rFonts w:ascii="Arial" w:hAnsi="Arial" w:cs="Arial"/>
        </w:rPr>
        <w:t xml:space="preserve"> the financial </w:t>
      </w:r>
      <w:r w:rsidR="0071517D">
        <w:rPr>
          <w:rFonts w:ascii="Arial" w:hAnsi="Arial" w:cs="Arial"/>
        </w:rPr>
        <w:t>requirements of</w:t>
      </w:r>
      <w:r>
        <w:rPr>
          <w:rFonts w:ascii="Arial" w:hAnsi="Arial" w:cs="Arial"/>
        </w:rPr>
        <w:t xml:space="preserve"> the service model for ASC</w:t>
      </w:r>
      <w:r w:rsidR="00263C6C">
        <w:rPr>
          <w:rFonts w:ascii="Arial" w:hAnsi="Arial" w:cs="Arial"/>
        </w:rPr>
        <w:t xml:space="preserve"> </w:t>
      </w:r>
      <w:r w:rsidR="00D74C9D">
        <w:rPr>
          <w:rFonts w:ascii="Arial" w:hAnsi="Arial" w:cs="Arial"/>
        </w:rPr>
        <w:t>reflecting the</w:t>
      </w:r>
      <w:r>
        <w:rPr>
          <w:rFonts w:ascii="Arial" w:hAnsi="Arial" w:cs="Arial"/>
        </w:rPr>
        <w:t xml:space="preserve"> </w:t>
      </w:r>
      <w:r w:rsidR="00D74C9D">
        <w:rPr>
          <w:rFonts w:ascii="Arial" w:hAnsi="Arial" w:cs="Arial"/>
        </w:rPr>
        <w:t>impact on</w:t>
      </w:r>
      <w:r w:rsidR="00263C6C">
        <w:rPr>
          <w:rFonts w:ascii="Arial" w:hAnsi="Arial" w:cs="Arial"/>
        </w:rPr>
        <w:t xml:space="preserve"> </w:t>
      </w:r>
      <w:r>
        <w:rPr>
          <w:rFonts w:ascii="Arial" w:hAnsi="Arial" w:cs="Arial"/>
        </w:rPr>
        <w:t xml:space="preserve">expenditure and income </w:t>
      </w:r>
      <w:r w:rsidR="00D74C9D">
        <w:rPr>
          <w:rFonts w:ascii="Arial" w:hAnsi="Arial" w:cs="Arial"/>
        </w:rPr>
        <w:t>of population</w:t>
      </w:r>
      <w:r>
        <w:rPr>
          <w:rFonts w:ascii="Arial" w:hAnsi="Arial" w:cs="Arial"/>
        </w:rPr>
        <w:t xml:space="preserve"> numbers, population ageing, strategic changes to ser</w:t>
      </w:r>
      <w:r w:rsidR="00AA13D2">
        <w:rPr>
          <w:rFonts w:ascii="Arial" w:hAnsi="Arial" w:cs="Arial"/>
        </w:rPr>
        <w:t xml:space="preserve">vice delivery and care support </w:t>
      </w:r>
      <w:r>
        <w:rPr>
          <w:rFonts w:ascii="Arial" w:hAnsi="Arial" w:cs="Arial"/>
        </w:rPr>
        <w:t xml:space="preserve">delivered.  </w:t>
      </w:r>
    </w:p>
    <w:p w:rsidR="002D4D2D" w:rsidRDefault="002D4D2D" w:rsidP="00E11D0C">
      <w:pPr>
        <w:spacing w:after="0"/>
        <w:rPr>
          <w:rFonts w:ascii="Arial" w:hAnsi="Arial" w:cs="Arial"/>
        </w:rPr>
      </w:pPr>
    </w:p>
    <w:p w:rsidR="0015653E" w:rsidRDefault="00D15196" w:rsidP="00E11D0C">
      <w:pPr>
        <w:spacing w:after="0"/>
        <w:ind w:left="720"/>
        <w:rPr>
          <w:rFonts w:ascii="Arial" w:hAnsi="Arial" w:cs="Arial"/>
        </w:rPr>
      </w:pPr>
      <w:r>
        <w:rPr>
          <w:rFonts w:ascii="Arial" w:hAnsi="Arial" w:cs="Arial"/>
        </w:rPr>
        <w:t xml:space="preserve">Due to the Coronavirus pandemic this year, we have </w:t>
      </w:r>
      <w:r w:rsidR="0015653E">
        <w:rPr>
          <w:rFonts w:ascii="Arial" w:hAnsi="Arial" w:cs="Arial"/>
        </w:rPr>
        <w:t xml:space="preserve">experienced increased numbers of people particularly on our hospital discharge and enablement pathways. We have also seen an increase in the numbers of people referred to our Health and Social Care Rapid Response Team </w:t>
      </w:r>
      <w:r w:rsidR="00350CE7">
        <w:rPr>
          <w:rFonts w:ascii="Arial" w:hAnsi="Arial" w:cs="Arial"/>
        </w:rPr>
        <w:t>that</w:t>
      </w:r>
      <w:r w:rsidR="0015653E">
        <w:rPr>
          <w:rFonts w:ascii="Arial" w:hAnsi="Arial" w:cs="Arial"/>
        </w:rPr>
        <w:t xml:space="preserve"> supports people to avoid any unnecessary hospital admissions by providing timely interventions from both health and social care.</w:t>
      </w:r>
    </w:p>
    <w:p w:rsidR="0015653E" w:rsidRDefault="0015653E" w:rsidP="00D15196">
      <w:pPr>
        <w:spacing w:after="0" w:line="240" w:lineRule="auto"/>
        <w:rPr>
          <w:rFonts w:ascii="Arial" w:hAnsi="Arial" w:cs="Arial"/>
        </w:rPr>
      </w:pPr>
    </w:p>
    <w:p w:rsidR="006B050A" w:rsidRDefault="006B050A" w:rsidP="00517A8A">
      <w:pPr>
        <w:spacing w:after="0"/>
        <w:rPr>
          <w:rFonts w:ascii="Arial" w:hAnsi="Arial" w:cs="Arial"/>
        </w:rPr>
      </w:pPr>
    </w:p>
    <w:p w:rsidR="006B050A" w:rsidRDefault="00510AD6" w:rsidP="00EE5376">
      <w:pPr>
        <w:spacing w:after="0"/>
        <w:ind w:left="709"/>
        <w:rPr>
          <w:rFonts w:ascii="Arial" w:hAnsi="Arial" w:cs="Arial"/>
          <w:b/>
          <w:u w:val="single"/>
        </w:rPr>
      </w:pPr>
      <w:r>
        <w:rPr>
          <w:rFonts w:ascii="Arial" w:hAnsi="Arial" w:cs="Arial"/>
          <w:b/>
        </w:rPr>
        <w:t>4.1</w:t>
      </w:r>
      <w:r w:rsidR="006B050A" w:rsidRPr="00F76BB9">
        <w:rPr>
          <w:rFonts w:ascii="Arial" w:hAnsi="Arial" w:cs="Arial"/>
          <w:b/>
        </w:rPr>
        <w:tab/>
      </w:r>
      <w:r w:rsidR="006B050A" w:rsidRPr="00EE5376">
        <w:rPr>
          <w:rFonts w:ascii="Arial" w:hAnsi="Arial" w:cs="Arial"/>
          <w:b/>
          <w:u w:val="single"/>
        </w:rPr>
        <w:t>Hospital Discharge</w:t>
      </w:r>
    </w:p>
    <w:p w:rsidR="00EE5376" w:rsidRPr="00F76BB9" w:rsidRDefault="00EE5376" w:rsidP="00E02CF2">
      <w:pPr>
        <w:spacing w:after="0"/>
        <w:rPr>
          <w:rFonts w:ascii="Arial" w:hAnsi="Arial" w:cs="Arial"/>
          <w:b/>
        </w:rPr>
      </w:pPr>
    </w:p>
    <w:p w:rsidR="006B050A" w:rsidRDefault="006B050A" w:rsidP="00EE5376">
      <w:pPr>
        <w:spacing w:after="0"/>
        <w:ind w:left="1440"/>
        <w:rPr>
          <w:rFonts w:ascii="Arial" w:hAnsi="Arial" w:cs="Arial"/>
        </w:rPr>
      </w:pPr>
      <w:r>
        <w:rPr>
          <w:rFonts w:ascii="Arial" w:hAnsi="Arial" w:cs="Arial"/>
        </w:rPr>
        <w:t xml:space="preserve">We continue to </w:t>
      </w:r>
      <w:r w:rsidR="00850B3E">
        <w:rPr>
          <w:rFonts w:ascii="Arial" w:hAnsi="Arial" w:cs="Arial"/>
        </w:rPr>
        <w:t xml:space="preserve">work partners in an integrated discharge team supporting people with complex need, to leave hospital on the same day that they are medically fit to do </w:t>
      </w:r>
      <w:r w:rsidR="00D74C9D">
        <w:rPr>
          <w:rFonts w:ascii="Arial" w:hAnsi="Arial" w:cs="Arial"/>
        </w:rPr>
        <w:t>so;</w:t>
      </w:r>
      <w:r w:rsidR="00850B3E">
        <w:rPr>
          <w:rFonts w:ascii="Arial" w:hAnsi="Arial" w:cs="Arial"/>
        </w:rPr>
        <w:t xml:space="preserve"> many discharges are within the 2 to 4 hour window.  </w:t>
      </w:r>
      <w:r>
        <w:rPr>
          <w:rFonts w:ascii="Arial" w:hAnsi="Arial" w:cs="Arial"/>
        </w:rPr>
        <w:t xml:space="preserve">We have also introduced </w:t>
      </w:r>
      <w:r w:rsidR="00E96DE6">
        <w:rPr>
          <w:rFonts w:ascii="Arial" w:hAnsi="Arial" w:cs="Arial"/>
        </w:rPr>
        <w:t>Pathway Zero to the process adopting a strengths based approach post hospital discharge</w:t>
      </w:r>
      <w:r w:rsidR="0084689A">
        <w:rPr>
          <w:rFonts w:ascii="Arial" w:hAnsi="Arial" w:cs="Arial"/>
        </w:rPr>
        <w:t xml:space="preserve"> which ensures that  only individuals with complex needs go on to have reablement and many more are supported with community assets to return home.</w:t>
      </w:r>
    </w:p>
    <w:p w:rsidR="001D1B8A" w:rsidRDefault="001D1B8A" w:rsidP="00E02CF2">
      <w:pPr>
        <w:spacing w:after="0"/>
        <w:rPr>
          <w:rFonts w:ascii="Arial" w:hAnsi="Arial" w:cs="Arial"/>
        </w:rPr>
      </w:pPr>
    </w:p>
    <w:p w:rsidR="004B6477" w:rsidRDefault="004B6477" w:rsidP="00EE5376">
      <w:pPr>
        <w:spacing w:after="0"/>
        <w:ind w:left="1429" w:firstLine="11"/>
        <w:rPr>
          <w:rFonts w:ascii="Arial" w:hAnsi="Arial" w:cs="Arial"/>
        </w:rPr>
      </w:pPr>
      <w:r>
        <w:rPr>
          <w:rFonts w:ascii="Arial" w:hAnsi="Arial" w:cs="Arial"/>
        </w:rPr>
        <w:t>Health and Social Care Rapid Response Team</w:t>
      </w:r>
    </w:p>
    <w:p w:rsidR="00EE5376" w:rsidRDefault="00EE5376" w:rsidP="00510AD6">
      <w:pPr>
        <w:spacing w:after="0"/>
        <w:ind w:left="709"/>
        <w:rPr>
          <w:rFonts w:ascii="Arial" w:hAnsi="Arial" w:cs="Arial"/>
        </w:rPr>
      </w:pPr>
    </w:p>
    <w:p w:rsidR="004B6477" w:rsidRDefault="004B6477" w:rsidP="00EE5376">
      <w:pPr>
        <w:spacing w:after="0"/>
        <w:ind w:left="1429"/>
        <w:rPr>
          <w:rFonts w:ascii="Arial" w:hAnsi="Arial" w:cs="Arial"/>
        </w:rPr>
      </w:pPr>
      <w:r>
        <w:rPr>
          <w:rFonts w:ascii="Arial" w:hAnsi="Arial" w:cs="Arial"/>
        </w:rPr>
        <w:t xml:space="preserve">This service </w:t>
      </w:r>
      <w:r w:rsidR="00E4521F">
        <w:rPr>
          <w:rFonts w:ascii="Arial" w:hAnsi="Arial" w:cs="Arial"/>
        </w:rPr>
        <w:t xml:space="preserve">is </w:t>
      </w:r>
      <w:r w:rsidR="00D74C9D">
        <w:rPr>
          <w:rFonts w:ascii="Arial" w:hAnsi="Arial" w:cs="Arial"/>
        </w:rPr>
        <w:t xml:space="preserve">provided </w:t>
      </w:r>
      <w:r>
        <w:rPr>
          <w:rFonts w:ascii="Arial" w:hAnsi="Arial" w:cs="Arial"/>
        </w:rPr>
        <w:t>in partnership with our Health partners and is working well as follows:</w:t>
      </w:r>
    </w:p>
    <w:p w:rsidR="00EE5376" w:rsidRDefault="00EE5376" w:rsidP="00952215">
      <w:pPr>
        <w:spacing w:after="0"/>
        <w:ind w:left="709"/>
        <w:rPr>
          <w:rFonts w:ascii="Arial" w:hAnsi="Arial" w:cs="Arial"/>
        </w:rPr>
      </w:pPr>
    </w:p>
    <w:p w:rsidR="004B6477" w:rsidRPr="004B6477" w:rsidRDefault="004B6477" w:rsidP="004B6477">
      <w:pPr>
        <w:pStyle w:val="ListParagraph"/>
        <w:numPr>
          <w:ilvl w:val="0"/>
          <w:numId w:val="19"/>
        </w:numPr>
        <w:spacing w:after="0"/>
        <w:rPr>
          <w:rFonts w:ascii="Arial" w:hAnsi="Arial" w:cs="Arial"/>
        </w:rPr>
      </w:pPr>
      <w:r w:rsidRPr="004B6477">
        <w:rPr>
          <w:rFonts w:ascii="Arial" w:hAnsi="Arial" w:cs="Arial"/>
        </w:rPr>
        <w:t>Timely, appropriate and seamless delivery of community services</w:t>
      </w:r>
    </w:p>
    <w:p w:rsidR="004B6477" w:rsidRPr="004B6477" w:rsidRDefault="004B6477" w:rsidP="004B6477">
      <w:pPr>
        <w:pStyle w:val="ListParagraph"/>
        <w:numPr>
          <w:ilvl w:val="0"/>
          <w:numId w:val="19"/>
        </w:numPr>
        <w:spacing w:after="0"/>
        <w:rPr>
          <w:rFonts w:ascii="Arial" w:hAnsi="Arial" w:cs="Arial"/>
        </w:rPr>
      </w:pPr>
      <w:r w:rsidRPr="004B6477">
        <w:rPr>
          <w:rFonts w:ascii="Arial" w:hAnsi="Arial" w:cs="Arial"/>
        </w:rPr>
        <w:t>Increasing referrals over time (average of 28 a week increased to 39 a week)</w:t>
      </w:r>
    </w:p>
    <w:p w:rsidR="004B6477" w:rsidRPr="004B6477" w:rsidRDefault="004B6477" w:rsidP="004B6477">
      <w:pPr>
        <w:pStyle w:val="ListParagraph"/>
        <w:numPr>
          <w:ilvl w:val="0"/>
          <w:numId w:val="19"/>
        </w:numPr>
        <w:spacing w:after="0"/>
        <w:rPr>
          <w:rFonts w:ascii="Arial" w:hAnsi="Arial" w:cs="Arial"/>
        </w:rPr>
      </w:pPr>
      <w:r w:rsidRPr="004B6477">
        <w:rPr>
          <w:rFonts w:ascii="Arial" w:hAnsi="Arial" w:cs="Arial"/>
        </w:rPr>
        <w:t>93% admission avoidance rate</w:t>
      </w:r>
    </w:p>
    <w:p w:rsidR="004B6477" w:rsidRPr="004B6477" w:rsidRDefault="004B6477" w:rsidP="004B6477">
      <w:pPr>
        <w:pStyle w:val="ListParagraph"/>
        <w:numPr>
          <w:ilvl w:val="0"/>
          <w:numId w:val="19"/>
        </w:numPr>
        <w:spacing w:after="0"/>
        <w:rPr>
          <w:rFonts w:ascii="Arial" w:hAnsi="Arial" w:cs="Arial"/>
        </w:rPr>
      </w:pPr>
      <w:r w:rsidRPr="004B6477">
        <w:rPr>
          <w:rFonts w:ascii="Arial" w:hAnsi="Arial" w:cs="Arial"/>
        </w:rPr>
        <w:t>Wide range of presenting needs supported in the community</w:t>
      </w:r>
    </w:p>
    <w:p w:rsidR="004B6477" w:rsidRDefault="004B6477" w:rsidP="004B6477">
      <w:pPr>
        <w:pStyle w:val="ListParagraph"/>
        <w:numPr>
          <w:ilvl w:val="0"/>
          <w:numId w:val="19"/>
        </w:numPr>
        <w:spacing w:after="0"/>
        <w:rPr>
          <w:rFonts w:ascii="Arial" w:hAnsi="Arial" w:cs="Arial"/>
        </w:rPr>
      </w:pPr>
      <w:r w:rsidRPr="004B6477">
        <w:rPr>
          <w:rFonts w:ascii="Arial" w:hAnsi="Arial" w:cs="Arial"/>
        </w:rPr>
        <w:t>252 bed days saved over 5 months</w:t>
      </w:r>
    </w:p>
    <w:p w:rsidR="00510AD6" w:rsidRDefault="00510AD6" w:rsidP="00952215">
      <w:pPr>
        <w:pStyle w:val="ListParagraph"/>
        <w:spacing w:after="0"/>
        <w:rPr>
          <w:rFonts w:ascii="Arial" w:hAnsi="Arial" w:cs="Arial"/>
        </w:rPr>
      </w:pPr>
    </w:p>
    <w:p w:rsidR="00EE5376" w:rsidRDefault="00EE5376" w:rsidP="00952215">
      <w:pPr>
        <w:pStyle w:val="ListParagraph"/>
        <w:spacing w:after="0"/>
        <w:rPr>
          <w:rFonts w:ascii="Arial" w:hAnsi="Arial" w:cs="Arial"/>
        </w:rPr>
      </w:pPr>
    </w:p>
    <w:p w:rsidR="004B6477" w:rsidRDefault="004B6477" w:rsidP="00EE5376">
      <w:pPr>
        <w:spacing w:after="0"/>
        <w:ind w:left="1069" w:firstLine="371"/>
        <w:rPr>
          <w:rFonts w:ascii="Arial" w:hAnsi="Arial" w:cs="Arial"/>
        </w:rPr>
      </w:pPr>
      <w:r>
        <w:rPr>
          <w:rFonts w:ascii="Arial" w:hAnsi="Arial" w:cs="Arial"/>
        </w:rPr>
        <w:t>T</w:t>
      </w:r>
      <w:r w:rsidR="00210288">
        <w:rPr>
          <w:rFonts w:ascii="Arial" w:hAnsi="Arial" w:cs="Arial"/>
        </w:rPr>
        <w:t>his service has improved:</w:t>
      </w:r>
    </w:p>
    <w:p w:rsidR="00EE5376" w:rsidRDefault="00EE5376" w:rsidP="00510AD6">
      <w:pPr>
        <w:spacing w:after="0"/>
        <w:ind w:left="709"/>
        <w:rPr>
          <w:rFonts w:ascii="Arial" w:hAnsi="Arial" w:cs="Arial"/>
        </w:rPr>
      </w:pPr>
    </w:p>
    <w:p w:rsidR="004B6477" w:rsidRPr="004B6477" w:rsidRDefault="004B6477" w:rsidP="004B6477">
      <w:pPr>
        <w:pStyle w:val="ListParagraph"/>
        <w:numPr>
          <w:ilvl w:val="0"/>
          <w:numId w:val="18"/>
        </w:numPr>
        <w:spacing w:after="0"/>
        <w:rPr>
          <w:rFonts w:ascii="Arial" w:hAnsi="Arial" w:cs="Arial"/>
        </w:rPr>
      </w:pPr>
      <w:r w:rsidRPr="004B6477">
        <w:rPr>
          <w:rFonts w:ascii="Arial" w:hAnsi="Arial" w:cs="Arial"/>
        </w:rPr>
        <w:t>The patient experience</w:t>
      </w:r>
    </w:p>
    <w:p w:rsidR="004B6477" w:rsidRPr="004B6477" w:rsidRDefault="004B6477" w:rsidP="004B6477">
      <w:pPr>
        <w:pStyle w:val="ListParagraph"/>
        <w:numPr>
          <w:ilvl w:val="0"/>
          <w:numId w:val="18"/>
        </w:numPr>
        <w:spacing w:after="0"/>
        <w:rPr>
          <w:rFonts w:ascii="Arial" w:hAnsi="Arial" w:cs="Arial"/>
        </w:rPr>
      </w:pPr>
      <w:r w:rsidRPr="004B6477">
        <w:rPr>
          <w:rFonts w:ascii="Arial" w:hAnsi="Arial" w:cs="Arial"/>
        </w:rPr>
        <w:t>Reduced avoidable unplanned admissions</w:t>
      </w:r>
    </w:p>
    <w:p w:rsidR="004B6477" w:rsidRPr="004B6477" w:rsidRDefault="004B6477" w:rsidP="004B6477">
      <w:pPr>
        <w:pStyle w:val="ListParagraph"/>
        <w:numPr>
          <w:ilvl w:val="0"/>
          <w:numId w:val="18"/>
        </w:numPr>
        <w:spacing w:after="0"/>
        <w:rPr>
          <w:rFonts w:ascii="Arial" w:hAnsi="Arial" w:cs="Arial"/>
        </w:rPr>
      </w:pPr>
      <w:r w:rsidRPr="004B6477">
        <w:rPr>
          <w:rFonts w:ascii="Arial" w:hAnsi="Arial" w:cs="Arial"/>
        </w:rPr>
        <w:t>Reduce duplication of referral</w:t>
      </w:r>
    </w:p>
    <w:p w:rsidR="004B6477" w:rsidRPr="004B6477" w:rsidRDefault="004B6477" w:rsidP="004B6477">
      <w:pPr>
        <w:pStyle w:val="ListParagraph"/>
        <w:numPr>
          <w:ilvl w:val="0"/>
          <w:numId w:val="18"/>
        </w:numPr>
        <w:spacing w:after="0"/>
        <w:rPr>
          <w:rFonts w:ascii="Arial" w:hAnsi="Arial" w:cs="Arial"/>
        </w:rPr>
      </w:pPr>
      <w:r w:rsidRPr="004B6477">
        <w:rPr>
          <w:rFonts w:ascii="Arial" w:hAnsi="Arial" w:cs="Arial"/>
        </w:rPr>
        <w:t>Improved access to a range of services</w:t>
      </w:r>
    </w:p>
    <w:p w:rsidR="004B6477" w:rsidRPr="004B6477" w:rsidRDefault="004B6477" w:rsidP="004B6477">
      <w:pPr>
        <w:pStyle w:val="ListParagraph"/>
        <w:numPr>
          <w:ilvl w:val="0"/>
          <w:numId w:val="18"/>
        </w:numPr>
        <w:spacing w:after="0"/>
        <w:rPr>
          <w:rFonts w:ascii="Arial" w:hAnsi="Arial" w:cs="Arial"/>
        </w:rPr>
      </w:pPr>
      <w:r w:rsidRPr="004B6477">
        <w:rPr>
          <w:rFonts w:ascii="Arial" w:hAnsi="Arial" w:cs="Arial"/>
        </w:rPr>
        <w:t>Happy and productive staff</w:t>
      </w:r>
    </w:p>
    <w:p w:rsidR="004B6477" w:rsidRDefault="004B6477" w:rsidP="00E02CF2">
      <w:pPr>
        <w:spacing w:after="0"/>
        <w:rPr>
          <w:rFonts w:ascii="Arial" w:hAnsi="Arial" w:cs="Arial"/>
        </w:rPr>
      </w:pPr>
    </w:p>
    <w:p w:rsidR="00EE5376" w:rsidRDefault="00EE5376" w:rsidP="00E02CF2">
      <w:pPr>
        <w:spacing w:after="0"/>
        <w:rPr>
          <w:rFonts w:ascii="Arial" w:hAnsi="Arial" w:cs="Arial"/>
        </w:rPr>
      </w:pPr>
    </w:p>
    <w:p w:rsidR="00BB454F" w:rsidRDefault="00510AD6" w:rsidP="00E11D0C">
      <w:pPr>
        <w:spacing w:after="0"/>
        <w:ind w:left="720"/>
        <w:rPr>
          <w:rFonts w:ascii="Arial" w:hAnsi="Arial" w:cs="Arial"/>
          <w:b/>
        </w:rPr>
      </w:pPr>
      <w:r>
        <w:rPr>
          <w:rFonts w:ascii="Arial" w:hAnsi="Arial" w:cs="Arial"/>
          <w:b/>
        </w:rPr>
        <w:t>4.2</w:t>
      </w:r>
      <w:r w:rsidR="00BB454F" w:rsidRPr="00F76BB9">
        <w:rPr>
          <w:rFonts w:ascii="Arial" w:hAnsi="Arial" w:cs="Arial"/>
          <w:b/>
        </w:rPr>
        <w:tab/>
      </w:r>
      <w:r w:rsidR="00BB454F" w:rsidRPr="00EE5376">
        <w:rPr>
          <w:rFonts w:ascii="Arial" w:hAnsi="Arial" w:cs="Arial"/>
          <w:b/>
          <w:u w:val="single"/>
        </w:rPr>
        <w:t xml:space="preserve">Care Act Assessments and Long Term Services </w:t>
      </w:r>
      <w:r w:rsidR="00464AAD" w:rsidRPr="00EE5376">
        <w:rPr>
          <w:rFonts w:ascii="Arial" w:hAnsi="Arial" w:cs="Arial"/>
          <w:b/>
          <w:u w:val="single"/>
        </w:rPr>
        <w:t>(as at 31-10-2020)</w:t>
      </w:r>
    </w:p>
    <w:p w:rsidR="00EE5376" w:rsidRPr="00F76BB9" w:rsidRDefault="00EE5376" w:rsidP="00E11D0C">
      <w:pPr>
        <w:spacing w:after="0"/>
        <w:rPr>
          <w:rFonts w:ascii="Arial" w:hAnsi="Arial" w:cs="Arial"/>
          <w:b/>
        </w:rPr>
      </w:pPr>
    </w:p>
    <w:p w:rsidR="00C121C9" w:rsidRDefault="0071517D" w:rsidP="00E11D0C">
      <w:pPr>
        <w:pStyle w:val="ListParagraph"/>
        <w:numPr>
          <w:ilvl w:val="0"/>
          <w:numId w:val="8"/>
        </w:numPr>
        <w:spacing w:after="0"/>
        <w:rPr>
          <w:rFonts w:ascii="Arial" w:hAnsi="Arial" w:cs="Arial"/>
        </w:rPr>
      </w:pPr>
      <w:r>
        <w:rPr>
          <w:rFonts w:ascii="Arial" w:hAnsi="Arial" w:cs="Arial"/>
        </w:rPr>
        <w:t>Of</w:t>
      </w:r>
      <w:r w:rsidR="00C121C9">
        <w:rPr>
          <w:rFonts w:ascii="Arial" w:hAnsi="Arial" w:cs="Arial"/>
        </w:rPr>
        <w:t xml:space="preserve"> a total of  </w:t>
      </w:r>
      <w:r>
        <w:rPr>
          <w:rFonts w:ascii="Arial" w:hAnsi="Arial" w:cs="Arial"/>
        </w:rPr>
        <w:t>180</w:t>
      </w:r>
      <w:r w:rsidR="00C121C9">
        <w:rPr>
          <w:rFonts w:ascii="Arial" w:hAnsi="Arial" w:cs="Arial"/>
        </w:rPr>
        <w:t>1</w:t>
      </w:r>
      <w:r>
        <w:rPr>
          <w:rFonts w:ascii="Arial" w:hAnsi="Arial" w:cs="Arial"/>
        </w:rPr>
        <w:t xml:space="preserve"> </w:t>
      </w:r>
      <w:r w:rsidR="00C121C9">
        <w:rPr>
          <w:rFonts w:ascii="Arial" w:hAnsi="Arial" w:cs="Arial"/>
        </w:rPr>
        <w:t>clients</w:t>
      </w:r>
      <w:r>
        <w:rPr>
          <w:rFonts w:ascii="Arial" w:hAnsi="Arial" w:cs="Arial"/>
        </w:rPr>
        <w:t xml:space="preserve"> </w:t>
      </w:r>
      <w:r w:rsidR="00BB454F" w:rsidRPr="003D1F61">
        <w:rPr>
          <w:rFonts w:ascii="Arial" w:hAnsi="Arial" w:cs="Arial"/>
        </w:rPr>
        <w:t>here are around</w:t>
      </w:r>
      <w:r w:rsidR="00C121C9">
        <w:rPr>
          <w:rFonts w:ascii="Arial" w:hAnsi="Arial" w:cs="Arial"/>
        </w:rPr>
        <w:t>:</w:t>
      </w:r>
    </w:p>
    <w:p w:rsidR="00BB454F" w:rsidRPr="003D1F61" w:rsidRDefault="00C121C9" w:rsidP="00E11D0C">
      <w:pPr>
        <w:pStyle w:val="ListParagraph"/>
        <w:numPr>
          <w:ilvl w:val="0"/>
          <w:numId w:val="8"/>
        </w:numPr>
        <w:spacing w:after="0"/>
        <w:rPr>
          <w:rFonts w:ascii="Arial" w:hAnsi="Arial" w:cs="Arial"/>
        </w:rPr>
      </w:pPr>
      <w:r>
        <w:rPr>
          <w:rFonts w:ascii="Arial" w:hAnsi="Arial" w:cs="Arial"/>
        </w:rPr>
        <w:t>74%</w:t>
      </w:r>
      <w:r w:rsidR="00BB454F" w:rsidRPr="003D1F61">
        <w:rPr>
          <w:rFonts w:ascii="Arial" w:hAnsi="Arial" w:cs="Arial"/>
        </w:rPr>
        <w:t xml:space="preserve"> in receipt of domiciliary care services</w:t>
      </w:r>
    </w:p>
    <w:p w:rsidR="00BB454F" w:rsidRPr="003D1F61" w:rsidRDefault="00C121C9" w:rsidP="00E11D0C">
      <w:pPr>
        <w:pStyle w:val="ListParagraph"/>
        <w:numPr>
          <w:ilvl w:val="0"/>
          <w:numId w:val="8"/>
        </w:numPr>
        <w:spacing w:after="0"/>
        <w:rPr>
          <w:rFonts w:ascii="Arial" w:hAnsi="Arial" w:cs="Arial"/>
        </w:rPr>
      </w:pPr>
      <w:r>
        <w:rPr>
          <w:rFonts w:ascii="Arial" w:hAnsi="Arial" w:cs="Arial"/>
        </w:rPr>
        <w:t>16%</w:t>
      </w:r>
      <w:r w:rsidR="00BB454F" w:rsidRPr="003D1F61">
        <w:rPr>
          <w:rFonts w:ascii="Arial" w:hAnsi="Arial" w:cs="Arial"/>
        </w:rPr>
        <w:t xml:space="preserve"> in residential care</w:t>
      </w:r>
    </w:p>
    <w:p w:rsidR="00BB454F" w:rsidRPr="003D1F61" w:rsidRDefault="00C121C9" w:rsidP="00E11D0C">
      <w:pPr>
        <w:pStyle w:val="ListParagraph"/>
        <w:numPr>
          <w:ilvl w:val="0"/>
          <w:numId w:val="8"/>
        </w:numPr>
        <w:spacing w:after="0"/>
        <w:rPr>
          <w:rFonts w:ascii="Arial" w:hAnsi="Arial" w:cs="Arial"/>
        </w:rPr>
      </w:pPr>
      <w:r>
        <w:rPr>
          <w:rFonts w:ascii="Arial" w:hAnsi="Arial" w:cs="Arial"/>
        </w:rPr>
        <w:t>10%</w:t>
      </w:r>
      <w:r w:rsidR="00BB454F" w:rsidRPr="003D1F61">
        <w:rPr>
          <w:rFonts w:ascii="Arial" w:hAnsi="Arial" w:cs="Arial"/>
        </w:rPr>
        <w:t xml:space="preserve"> in nursing care</w:t>
      </w:r>
    </w:p>
    <w:p w:rsidR="002541FF" w:rsidRDefault="002541FF" w:rsidP="00E11D0C">
      <w:pPr>
        <w:spacing w:after="0"/>
        <w:rPr>
          <w:rFonts w:ascii="Arial" w:hAnsi="Arial" w:cs="Arial"/>
        </w:rPr>
      </w:pPr>
    </w:p>
    <w:p w:rsidR="00517A8A" w:rsidRDefault="00BB454F" w:rsidP="00E11D0C">
      <w:pPr>
        <w:spacing w:after="0"/>
        <w:ind w:left="1440"/>
        <w:rPr>
          <w:rFonts w:ascii="Arial" w:hAnsi="Arial" w:cs="Arial"/>
        </w:rPr>
      </w:pPr>
      <w:r>
        <w:rPr>
          <w:rFonts w:ascii="Arial" w:hAnsi="Arial" w:cs="Arial"/>
        </w:rPr>
        <w:t>Our tre</w:t>
      </w:r>
      <w:r w:rsidR="00932717">
        <w:rPr>
          <w:rFonts w:ascii="Arial" w:hAnsi="Arial" w:cs="Arial"/>
        </w:rPr>
        <w:t xml:space="preserve">nd in providing </w:t>
      </w:r>
      <w:r w:rsidR="00D74C9D">
        <w:rPr>
          <w:rFonts w:ascii="Arial" w:hAnsi="Arial" w:cs="Arial"/>
        </w:rPr>
        <w:t>long-term</w:t>
      </w:r>
      <w:r w:rsidR="00932717">
        <w:rPr>
          <w:rFonts w:ascii="Arial" w:hAnsi="Arial" w:cs="Arial"/>
        </w:rPr>
        <w:t xml:space="preserve"> care </w:t>
      </w:r>
      <w:r w:rsidR="00482643">
        <w:rPr>
          <w:rFonts w:ascii="Arial" w:hAnsi="Arial" w:cs="Arial"/>
        </w:rPr>
        <w:t>demonstrates</w:t>
      </w:r>
      <w:r>
        <w:rPr>
          <w:rFonts w:ascii="Arial" w:hAnsi="Arial" w:cs="Arial"/>
        </w:rPr>
        <w:t xml:space="preserve"> that we are supporting more people to live within their own communities with the right level of funded care and support needs</w:t>
      </w:r>
      <w:r w:rsidR="00482643">
        <w:rPr>
          <w:rFonts w:ascii="Arial" w:hAnsi="Arial" w:cs="Arial"/>
        </w:rPr>
        <w:t>, with only those people</w:t>
      </w:r>
      <w:r w:rsidR="00517A8A">
        <w:rPr>
          <w:rFonts w:ascii="Arial" w:hAnsi="Arial" w:cs="Arial"/>
        </w:rPr>
        <w:t xml:space="preserve"> who cannot be supported this way moving into residential care.  We</w:t>
      </w:r>
      <w:r w:rsidR="0071517D">
        <w:rPr>
          <w:rFonts w:ascii="Arial" w:hAnsi="Arial" w:cs="Arial"/>
        </w:rPr>
        <w:t xml:space="preserve"> continue to perform</w:t>
      </w:r>
      <w:r w:rsidR="00517A8A">
        <w:rPr>
          <w:rFonts w:ascii="Arial" w:hAnsi="Arial" w:cs="Arial"/>
        </w:rPr>
        <w:t xml:space="preserve"> well nationally being in the top quartile for the numbers of people supported to live in their own home as opposed to residential care. </w:t>
      </w:r>
    </w:p>
    <w:p w:rsidR="00517A8A" w:rsidRDefault="00517A8A" w:rsidP="00E11D0C">
      <w:pPr>
        <w:spacing w:after="0"/>
        <w:rPr>
          <w:rFonts w:ascii="Arial" w:hAnsi="Arial" w:cs="Arial"/>
        </w:rPr>
      </w:pPr>
    </w:p>
    <w:p w:rsidR="00AE4C34" w:rsidRDefault="00517A8A" w:rsidP="00E11D0C">
      <w:pPr>
        <w:spacing w:after="0"/>
        <w:ind w:left="1440"/>
        <w:rPr>
          <w:rFonts w:ascii="Arial" w:hAnsi="Arial" w:cs="Arial"/>
        </w:rPr>
      </w:pPr>
      <w:r>
        <w:rPr>
          <w:rFonts w:ascii="Arial" w:hAnsi="Arial" w:cs="Arial"/>
        </w:rPr>
        <w:t>An important part of maintain</w:t>
      </w:r>
      <w:r w:rsidR="00C121C9">
        <w:rPr>
          <w:rFonts w:ascii="Arial" w:hAnsi="Arial" w:cs="Arial"/>
        </w:rPr>
        <w:t>ing</w:t>
      </w:r>
      <w:r>
        <w:rPr>
          <w:rFonts w:ascii="Arial" w:hAnsi="Arial" w:cs="Arial"/>
        </w:rPr>
        <w:t xml:space="preserve"> this performance is ensuring that we complete timely reviews of people with care and support needs. </w:t>
      </w:r>
    </w:p>
    <w:p w:rsidR="00A96D11" w:rsidRDefault="00A96D11" w:rsidP="00510AD6">
      <w:pPr>
        <w:spacing w:after="0"/>
        <w:ind w:left="709"/>
        <w:rPr>
          <w:rFonts w:ascii="Arial" w:hAnsi="Arial" w:cs="Arial"/>
        </w:rPr>
      </w:pPr>
    </w:p>
    <w:p w:rsidR="00F52EC1" w:rsidRDefault="00F52EC1" w:rsidP="00510AD6">
      <w:pPr>
        <w:spacing w:after="0"/>
        <w:ind w:left="709"/>
        <w:rPr>
          <w:rFonts w:ascii="Arial" w:hAnsi="Arial" w:cs="Arial"/>
        </w:rPr>
      </w:pPr>
    </w:p>
    <w:p w:rsidR="00111AEC" w:rsidRDefault="00510AD6" w:rsidP="00E11D0C">
      <w:pPr>
        <w:spacing w:after="0"/>
        <w:ind w:left="720"/>
        <w:rPr>
          <w:rFonts w:ascii="Arial" w:hAnsi="Arial" w:cs="Arial"/>
          <w:b/>
        </w:rPr>
      </w:pPr>
      <w:r>
        <w:rPr>
          <w:rFonts w:ascii="Arial" w:hAnsi="Arial" w:cs="Arial"/>
          <w:b/>
        </w:rPr>
        <w:t>4.3</w:t>
      </w:r>
      <w:r w:rsidR="00326802">
        <w:rPr>
          <w:rFonts w:ascii="Arial" w:hAnsi="Arial" w:cs="Arial"/>
          <w:b/>
        </w:rPr>
        <w:tab/>
      </w:r>
      <w:r w:rsidR="00111AEC" w:rsidRPr="00EE5376">
        <w:rPr>
          <w:rFonts w:ascii="Arial" w:hAnsi="Arial" w:cs="Arial"/>
          <w:b/>
          <w:u w:val="single"/>
        </w:rPr>
        <w:t>Learning Disability &amp; Autism Team</w:t>
      </w:r>
    </w:p>
    <w:p w:rsidR="00EE5376" w:rsidRPr="00111AEC" w:rsidRDefault="00EE5376" w:rsidP="00E11D0C">
      <w:pPr>
        <w:spacing w:after="0"/>
        <w:rPr>
          <w:rFonts w:ascii="Arial" w:hAnsi="Arial" w:cs="Arial"/>
          <w:b/>
        </w:rPr>
      </w:pPr>
    </w:p>
    <w:p w:rsidR="00D66326" w:rsidRDefault="00CE49E4" w:rsidP="00E11D0C">
      <w:pPr>
        <w:pStyle w:val="ListParagraph"/>
        <w:spacing w:after="0"/>
        <w:ind w:left="1440" w:right="141"/>
        <w:rPr>
          <w:rFonts w:ascii="Arial" w:hAnsi="Arial" w:cs="Arial"/>
        </w:rPr>
      </w:pPr>
      <w:r>
        <w:rPr>
          <w:rFonts w:ascii="Arial" w:hAnsi="Arial" w:cs="Arial"/>
        </w:rPr>
        <w:t xml:space="preserve">We reorganised ourselves this year so that we could introduce a specialist team supporting those with learning disabilities and autism. </w:t>
      </w:r>
      <w:r w:rsidR="00D74C9D">
        <w:rPr>
          <w:rFonts w:ascii="Arial" w:hAnsi="Arial" w:cs="Arial"/>
        </w:rPr>
        <w:t>This ensures</w:t>
      </w:r>
      <w:r>
        <w:rPr>
          <w:rFonts w:ascii="Arial" w:hAnsi="Arial" w:cs="Arial"/>
        </w:rPr>
        <w:t xml:space="preserve"> that staff have expertise in supporting people in this group and this has enabled the team to support even more individuals towards greater independence whilst supporting family carers too. We have been engaging with people and their families about the development of a new learning disability strategy and l</w:t>
      </w:r>
      <w:r w:rsidR="00FC7BD1" w:rsidRPr="00CE49E4">
        <w:rPr>
          <w:rFonts w:ascii="Arial" w:hAnsi="Arial" w:cs="Arial"/>
        </w:rPr>
        <w:t>aunched the new Learning Disability Partnershi</w:t>
      </w:r>
      <w:r>
        <w:rPr>
          <w:rFonts w:ascii="Arial" w:hAnsi="Arial" w:cs="Arial"/>
        </w:rPr>
        <w:t xml:space="preserve">p to enable us to continue to develop our offer to meet current and future needs. </w:t>
      </w:r>
      <w:r w:rsidRPr="00A96D11">
        <w:rPr>
          <w:rFonts w:ascii="Arial" w:hAnsi="Arial" w:cs="Arial"/>
        </w:rPr>
        <w:t>This i</w:t>
      </w:r>
      <w:r w:rsidR="00823BE9" w:rsidRPr="00A96D11">
        <w:rPr>
          <w:rFonts w:ascii="Arial" w:hAnsi="Arial" w:cs="Arial"/>
        </w:rPr>
        <w:t>nvolves l</w:t>
      </w:r>
      <w:r w:rsidRPr="00A96D11">
        <w:rPr>
          <w:rFonts w:ascii="Arial" w:hAnsi="Arial" w:cs="Arial"/>
        </w:rPr>
        <w:t>istening to the engagement feedback</w:t>
      </w:r>
      <w:r w:rsidR="00823BE9" w:rsidRPr="00A96D11">
        <w:rPr>
          <w:rFonts w:ascii="Arial" w:hAnsi="Arial" w:cs="Arial"/>
        </w:rPr>
        <w:t>, u</w:t>
      </w:r>
      <w:r w:rsidRPr="00A96D11">
        <w:rPr>
          <w:rFonts w:ascii="Arial" w:hAnsi="Arial" w:cs="Arial"/>
        </w:rPr>
        <w:t>nder</w:t>
      </w:r>
      <w:r w:rsidR="00FC7BD1" w:rsidRPr="00A96D11">
        <w:rPr>
          <w:rFonts w:ascii="Arial" w:hAnsi="Arial" w:cs="Arial"/>
        </w:rPr>
        <w:t>standing the current and future population needs</w:t>
      </w:r>
      <w:r w:rsidR="00823BE9" w:rsidRPr="00A96D11">
        <w:rPr>
          <w:rFonts w:ascii="Arial" w:hAnsi="Arial" w:cs="Arial"/>
        </w:rPr>
        <w:t xml:space="preserve"> and working with partners to continue to develop alternatives to residential care.</w:t>
      </w:r>
    </w:p>
    <w:p w:rsidR="00D66326" w:rsidRDefault="00D66326" w:rsidP="00E02CF2">
      <w:pPr>
        <w:spacing w:after="0"/>
        <w:rPr>
          <w:rFonts w:ascii="Arial" w:hAnsi="Arial" w:cs="Arial"/>
        </w:rPr>
      </w:pPr>
    </w:p>
    <w:p w:rsidR="00D66326" w:rsidRDefault="00D66326" w:rsidP="00E02CF2">
      <w:pPr>
        <w:spacing w:after="0"/>
        <w:rPr>
          <w:rFonts w:ascii="Arial" w:hAnsi="Arial" w:cs="Arial"/>
        </w:rPr>
      </w:pPr>
    </w:p>
    <w:p w:rsidR="00111AEC" w:rsidRDefault="00510AD6" w:rsidP="00E11D0C">
      <w:pPr>
        <w:spacing w:after="0"/>
        <w:ind w:left="720"/>
        <w:rPr>
          <w:rFonts w:ascii="Arial" w:hAnsi="Arial" w:cs="Arial"/>
          <w:b/>
        </w:rPr>
      </w:pPr>
      <w:r>
        <w:rPr>
          <w:rFonts w:ascii="Arial" w:hAnsi="Arial" w:cs="Arial"/>
          <w:b/>
        </w:rPr>
        <w:t>4.4</w:t>
      </w:r>
      <w:r w:rsidR="00A96D11">
        <w:rPr>
          <w:rFonts w:ascii="Arial" w:hAnsi="Arial" w:cs="Arial"/>
          <w:b/>
        </w:rPr>
        <w:t xml:space="preserve">       </w:t>
      </w:r>
      <w:r w:rsidR="00111AEC" w:rsidRPr="00EE5376">
        <w:rPr>
          <w:rFonts w:ascii="Arial" w:hAnsi="Arial" w:cs="Arial"/>
          <w:b/>
          <w:u w:val="single"/>
        </w:rPr>
        <w:t>Direct Payments and Personal Assistants</w:t>
      </w:r>
    </w:p>
    <w:p w:rsidR="00EE5376" w:rsidRPr="00111AEC" w:rsidRDefault="00EE5376" w:rsidP="00E11D0C">
      <w:pPr>
        <w:spacing w:after="0"/>
        <w:rPr>
          <w:rFonts w:ascii="Arial" w:hAnsi="Arial" w:cs="Arial"/>
          <w:b/>
        </w:rPr>
      </w:pPr>
    </w:p>
    <w:p w:rsidR="00111AEC" w:rsidRDefault="00111AEC" w:rsidP="00E11D0C">
      <w:pPr>
        <w:spacing w:after="0"/>
        <w:ind w:left="1440"/>
        <w:rPr>
          <w:rFonts w:ascii="Arial" w:hAnsi="Arial" w:cs="Arial"/>
        </w:rPr>
      </w:pPr>
      <w:r>
        <w:rPr>
          <w:rFonts w:ascii="Arial" w:hAnsi="Arial" w:cs="Arial"/>
        </w:rPr>
        <w:t xml:space="preserve">We are continually improving our offer for Direct Payments.  Recently we have updated all our information relating to direct payments and are now developing a personal assistants register on Live Well Telford to help </w:t>
      </w:r>
      <w:r w:rsidR="0084689A">
        <w:rPr>
          <w:rFonts w:ascii="Arial" w:hAnsi="Arial" w:cs="Arial"/>
        </w:rPr>
        <w:t xml:space="preserve">people to recruit their own PAs.  This approach enables people to have more personalised care </w:t>
      </w:r>
      <w:r w:rsidR="00D74C9D">
        <w:rPr>
          <w:rFonts w:ascii="Arial" w:hAnsi="Arial" w:cs="Arial"/>
        </w:rPr>
        <w:t>and</w:t>
      </w:r>
      <w:r w:rsidR="0084689A">
        <w:rPr>
          <w:rFonts w:ascii="Arial" w:hAnsi="Arial" w:cs="Arial"/>
        </w:rPr>
        <w:t xml:space="preserve"> enables us t</w:t>
      </w:r>
      <w:r w:rsidR="00A96D11">
        <w:rPr>
          <w:rFonts w:ascii="Arial" w:hAnsi="Arial" w:cs="Arial"/>
        </w:rPr>
        <w:t>o ensure that resources are</w:t>
      </w:r>
      <w:r w:rsidR="0084689A">
        <w:rPr>
          <w:rFonts w:ascii="Arial" w:hAnsi="Arial" w:cs="Arial"/>
        </w:rPr>
        <w:t xml:space="preserve"> more effectively</w:t>
      </w:r>
      <w:r w:rsidR="00A96D11">
        <w:rPr>
          <w:rFonts w:ascii="Arial" w:hAnsi="Arial" w:cs="Arial"/>
        </w:rPr>
        <w:t xml:space="preserve"> used.</w:t>
      </w:r>
    </w:p>
    <w:p w:rsidR="00F52EC1" w:rsidRDefault="00F52EC1" w:rsidP="00E11D0C">
      <w:pPr>
        <w:spacing w:after="0"/>
        <w:ind w:left="1440"/>
        <w:rPr>
          <w:rFonts w:ascii="Arial" w:hAnsi="Arial" w:cs="Arial"/>
        </w:rPr>
      </w:pPr>
    </w:p>
    <w:p w:rsidR="00111AEC" w:rsidRDefault="00111AEC" w:rsidP="00E11D0C">
      <w:pPr>
        <w:spacing w:after="0"/>
        <w:rPr>
          <w:rFonts w:ascii="Arial" w:hAnsi="Arial" w:cs="Arial"/>
        </w:rPr>
      </w:pPr>
    </w:p>
    <w:p w:rsidR="00111AEC" w:rsidRDefault="00A96D11" w:rsidP="00E11D0C">
      <w:pPr>
        <w:spacing w:after="0"/>
        <w:ind w:left="720"/>
        <w:rPr>
          <w:rFonts w:ascii="Arial" w:hAnsi="Arial" w:cs="Arial"/>
          <w:b/>
        </w:rPr>
      </w:pPr>
      <w:r>
        <w:rPr>
          <w:rFonts w:ascii="Arial" w:hAnsi="Arial" w:cs="Arial"/>
          <w:b/>
        </w:rPr>
        <w:t>4.5</w:t>
      </w:r>
      <w:r w:rsidR="00326802">
        <w:rPr>
          <w:rFonts w:ascii="Arial" w:hAnsi="Arial" w:cs="Arial"/>
          <w:b/>
        </w:rPr>
        <w:tab/>
      </w:r>
      <w:r w:rsidR="00111AEC" w:rsidRPr="00F52EC1">
        <w:rPr>
          <w:rFonts w:ascii="Arial" w:hAnsi="Arial" w:cs="Arial"/>
          <w:b/>
          <w:u w:val="single"/>
        </w:rPr>
        <w:t>Independent Living Centre and Digital Enablement</w:t>
      </w:r>
    </w:p>
    <w:p w:rsidR="00F52EC1" w:rsidRPr="00326802" w:rsidRDefault="00F52EC1" w:rsidP="00E11D0C">
      <w:pPr>
        <w:spacing w:after="0"/>
        <w:rPr>
          <w:rFonts w:ascii="Arial" w:hAnsi="Arial" w:cs="Arial"/>
          <w:b/>
        </w:rPr>
      </w:pPr>
    </w:p>
    <w:p w:rsidR="00111AEC" w:rsidRDefault="00111AEC" w:rsidP="00E11D0C">
      <w:pPr>
        <w:spacing w:after="0"/>
        <w:ind w:left="1440"/>
        <w:rPr>
          <w:rFonts w:ascii="Arial" w:hAnsi="Arial" w:cs="Arial"/>
        </w:rPr>
      </w:pPr>
      <w:r w:rsidRPr="00111AEC">
        <w:rPr>
          <w:rFonts w:ascii="Arial" w:hAnsi="Arial" w:cs="Arial"/>
        </w:rPr>
        <w:t xml:space="preserve">We are near completion and will be launching this service based in the Telford Town Centre offering </w:t>
      </w:r>
      <w:r w:rsidR="00D74C9D" w:rsidRPr="00111AEC">
        <w:rPr>
          <w:rFonts w:ascii="Arial" w:hAnsi="Arial" w:cs="Arial"/>
        </w:rPr>
        <w:t>low-level</w:t>
      </w:r>
      <w:r w:rsidRPr="00111AEC">
        <w:rPr>
          <w:rFonts w:ascii="Arial" w:hAnsi="Arial" w:cs="Arial"/>
        </w:rPr>
        <w:t xml:space="preserve"> O</w:t>
      </w:r>
      <w:r w:rsidR="00AA13D2">
        <w:rPr>
          <w:rFonts w:ascii="Arial" w:hAnsi="Arial" w:cs="Arial"/>
        </w:rPr>
        <w:t>ccupational Therapy</w:t>
      </w:r>
      <w:r w:rsidRPr="00111AEC">
        <w:rPr>
          <w:rFonts w:ascii="Arial" w:hAnsi="Arial" w:cs="Arial"/>
        </w:rPr>
        <w:t xml:space="preserve"> assessments, information and advice, tour</w:t>
      </w:r>
      <w:r w:rsidR="00D74C9D">
        <w:rPr>
          <w:rFonts w:ascii="Arial" w:hAnsi="Arial" w:cs="Arial"/>
        </w:rPr>
        <w:t>s</w:t>
      </w:r>
      <w:r w:rsidRPr="00111AEC">
        <w:rPr>
          <w:rFonts w:ascii="Arial" w:hAnsi="Arial" w:cs="Arial"/>
        </w:rPr>
        <w:t xml:space="preserve"> of a digitally set up home showing various </w:t>
      </w:r>
      <w:r w:rsidR="0084689A">
        <w:rPr>
          <w:rFonts w:ascii="Arial" w:hAnsi="Arial" w:cs="Arial"/>
        </w:rPr>
        <w:t>digital</w:t>
      </w:r>
      <w:r w:rsidRPr="00111AEC">
        <w:rPr>
          <w:rFonts w:ascii="Arial" w:hAnsi="Arial" w:cs="Arial"/>
        </w:rPr>
        <w:t xml:space="preserve"> solutions throughout each room to support individuals to live within their community and their own home, showcasing various </w:t>
      </w:r>
      <w:r w:rsidR="0084689A">
        <w:rPr>
          <w:rFonts w:ascii="Arial" w:hAnsi="Arial" w:cs="Arial"/>
        </w:rPr>
        <w:t xml:space="preserve">digital </w:t>
      </w:r>
      <w:r w:rsidRPr="00111AEC">
        <w:rPr>
          <w:rFonts w:ascii="Arial" w:hAnsi="Arial" w:cs="Arial"/>
        </w:rPr>
        <w:t>equipment</w:t>
      </w:r>
      <w:r>
        <w:rPr>
          <w:rFonts w:ascii="Arial" w:hAnsi="Arial" w:cs="Arial"/>
        </w:rPr>
        <w:t>.  Our digital enablement agenda will include working together to develop a ‘Smarter Borough’ with our approach being multi-disciplinary including universities, business, council social care, health key stakeholders, partners, education and employment</w:t>
      </w:r>
      <w:r w:rsidR="0084689A">
        <w:rPr>
          <w:rFonts w:ascii="Arial" w:hAnsi="Arial" w:cs="Arial"/>
        </w:rPr>
        <w:t>.  The purpose of this work is to enable people to remain as independent as possible in their own home.</w:t>
      </w:r>
    </w:p>
    <w:p w:rsidR="00111AEC" w:rsidRPr="00111AEC" w:rsidRDefault="00111AEC" w:rsidP="00111AEC">
      <w:pPr>
        <w:spacing w:after="0" w:line="240" w:lineRule="auto"/>
        <w:ind w:right="141"/>
        <w:rPr>
          <w:rFonts w:ascii="Arial" w:hAnsi="Arial" w:cs="Arial"/>
        </w:rPr>
      </w:pPr>
    </w:p>
    <w:p w:rsidR="00094E21" w:rsidRDefault="00094E21" w:rsidP="00E11D0C">
      <w:pPr>
        <w:spacing w:after="0"/>
        <w:rPr>
          <w:rFonts w:ascii="Arial" w:hAnsi="Arial" w:cs="Arial"/>
        </w:rPr>
      </w:pPr>
    </w:p>
    <w:p w:rsidR="00AE4C34" w:rsidRDefault="00A96D11" w:rsidP="00E11D0C">
      <w:pPr>
        <w:spacing w:after="0"/>
        <w:rPr>
          <w:rFonts w:ascii="Arial" w:hAnsi="Arial" w:cs="Arial"/>
          <w:b/>
        </w:rPr>
      </w:pPr>
      <w:r>
        <w:rPr>
          <w:rFonts w:ascii="Arial" w:hAnsi="Arial" w:cs="Arial"/>
          <w:b/>
        </w:rPr>
        <w:t>5</w:t>
      </w:r>
      <w:r w:rsidR="00111AEC">
        <w:rPr>
          <w:rFonts w:ascii="Arial" w:hAnsi="Arial" w:cs="Arial"/>
          <w:b/>
        </w:rPr>
        <w:tab/>
      </w:r>
      <w:r w:rsidR="00111AEC" w:rsidRPr="00F52EC1">
        <w:rPr>
          <w:rFonts w:ascii="Arial" w:hAnsi="Arial" w:cs="Arial"/>
          <w:b/>
          <w:u w:val="single"/>
        </w:rPr>
        <w:t>Our ASC Plans for 2021/2022</w:t>
      </w:r>
    </w:p>
    <w:p w:rsidR="00F52EC1" w:rsidRPr="00F76BB9" w:rsidRDefault="00F52EC1" w:rsidP="00E11D0C">
      <w:pPr>
        <w:spacing w:after="0"/>
        <w:rPr>
          <w:rFonts w:ascii="Arial" w:hAnsi="Arial" w:cs="Arial"/>
          <w:b/>
        </w:rPr>
      </w:pPr>
    </w:p>
    <w:p w:rsidR="00DB2230" w:rsidRDefault="00E96DE6" w:rsidP="00E11D0C">
      <w:pPr>
        <w:spacing w:after="0"/>
        <w:ind w:left="709"/>
        <w:rPr>
          <w:rFonts w:ascii="Arial" w:hAnsi="Arial" w:cs="Arial"/>
        </w:rPr>
      </w:pPr>
      <w:r>
        <w:rPr>
          <w:rFonts w:ascii="Arial" w:hAnsi="Arial" w:cs="Arial"/>
        </w:rPr>
        <w:t xml:space="preserve">Going forward this includes </w:t>
      </w:r>
      <w:r w:rsidR="00DB2230">
        <w:rPr>
          <w:rFonts w:ascii="Arial" w:hAnsi="Arial" w:cs="Arial"/>
        </w:rPr>
        <w:t>looking at all integrated opportunities with NHS partners in our front line offer and strengthening our early information and support alongside partners in the Voluntary Sector, for example the virtual/actual Independent Living Centre in partnership with the CVS</w:t>
      </w:r>
    </w:p>
    <w:p w:rsidR="00DB2230" w:rsidRDefault="00DB2230" w:rsidP="00E11D0C">
      <w:pPr>
        <w:spacing w:after="0"/>
        <w:rPr>
          <w:rFonts w:ascii="Arial" w:hAnsi="Arial" w:cs="Arial"/>
        </w:rPr>
      </w:pPr>
    </w:p>
    <w:p w:rsidR="001D1B8A" w:rsidRDefault="00326802" w:rsidP="00E11D0C">
      <w:pPr>
        <w:spacing w:after="0"/>
        <w:ind w:left="709"/>
        <w:rPr>
          <w:rFonts w:ascii="Arial" w:hAnsi="Arial" w:cs="Arial"/>
        </w:rPr>
      </w:pPr>
      <w:r>
        <w:rPr>
          <w:rFonts w:ascii="Arial" w:hAnsi="Arial" w:cs="Arial"/>
        </w:rPr>
        <w:t>We are continuing to explore local options and provision for more supported living accommodation for people with learning disabilities and to reduce placements</w:t>
      </w:r>
      <w:r w:rsidR="00DB2230">
        <w:rPr>
          <w:rFonts w:ascii="Arial" w:hAnsi="Arial" w:cs="Arial"/>
        </w:rPr>
        <w:t xml:space="preserve"> any unnecessary residential placements while supporting people’s independence and access to their own front door.</w:t>
      </w:r>
    </w:p>
    <w:p w:rsidR="00326802" w:rsidRDefault="00326802" w:rsidP="00E11D0C">
      <w:pPr>
        <w:spacing w:after="0"/>
        <w:ind w:left="709"/>
        <w:rPr>
          <w:rFonts w:ascii="Arial" w:hAnsi="Arial" w:cs="Arial"/>
        </w:rPr>
      </w:pPr>
    </w:p>
    <w:p w:rsidR="00326802" w:rsidRDefault="00326802" w:rsidP="00E11D0C">
      <w:pPr>
        <w:spacing w:after="0"/>
        <w:ind w:left="709"/>
        <w:rPr>
          <w:rFonts w:ascii="Arial" w:hAnsi="Arial" w:cs="Arial"/>
        </w:rPr>
      </w:pPr>
      <w:r>
        <w:rPr>
          <w:rFonts w:ascii="Arial" w:hAnsi="Arial" w:cs="Arial"/>
        </w:rPr>
        <w:t xml:space="preserve">We are continually measuring our performance and activity to ensure that we apply the strengths based approach and maximise community assets </w:t>
      </w:r>
      <w:r w:rsidR="00D74C9D">
        <w:rPr>
          <w:rFonts w:ascii="Arial" w:hAnsi="Arial" w:cs="Arial"/>
        </w:rPr>
        <w:t>wherever</w:t>
      </w:r>
      <w:r>
        <w:rPr>
          <w:rFonts w:ascii="Arial" w:hAnsi="Arial" w:cs="Arial"/>
        </w:rPr>
        <w:t xml:space="preserve"> it is possible and appropriate to do so; giving people choice and control on how they live well within their communities.</w:t>
      </w:r>
    </w:p>
    <w:p w:rsidR="00E35545" w:rsidRDefault="00E35545" w:rsidP="00E11D0C">
      <w:pPr>
        <w:spacing w:after="0"/>
        <w:ind w:left="709"/>
        <w:rPr>
          <w:rFonts w:ascii="Arial" w:hAnsi="Arial" w:cs="Arial"/>
        </w:rPr>
      </w:pPr>
    </w:p>
    <w:p w:rsidR="00FC7BD1" w:rsidRDefault="00FC7BD1" w:rsidP="00E11D0C">
      <w:pPr>
        <w:spacing w:after="0"/>
        <w:ind w:left="709"/>
        <w:rPr>
          <w:rFonts w:ascii="Arial" w:hAnsi="Arial" w:cs="Arial"/>
        </w:rPr>
      </w:pPr>
      <w:r>
        <w:rPr>
          <w:rFonts w:ascii="Arial" w:hAnsi="Arial" w:cs="Arial"/>
        </w:rPr>
        <w:t>We continue to work with partners and providers to improve and develop ongoing partnership working to ensure that we provide the right level of care and support.</w:t>
      </w:r>
    </w:p>
    <w:p w:rsidR="00FC7BD1" w:rsidRDefault="00FC7BD1" w:rsidP="00E11D0C">
      <w:pPr>
        <w:spacing w:after="0"/>
        <w:ind w:left="709"/>
        <w:rPr>
          <w:rFonts w:ascii="Arial" w:hAnsi="Arial" w:cs="Arial"/>
        </w:rPr>
      </w:pPr>
    </w:p>
    <w:p w:rsidR="00FC7BD1" w:rsidRDefault="00FC7BD1" w:rsidP="00E11D0C">
      <w:pPr>
        <w:tabs>
          <w:tab w:val="left" w:pos="709"/>
        </w:tabs>
        <w:spacing w:after="0"/>
        <w:ind w:left="709"/>
        <w:rPr>
          <w:rFonts w:ascii="Arial" w:hAnsi="Arial" w:cs="Arial"/>
        </w:rPr>
      </w:pPr>
      <w:r>
        <w:rPr>
          <w:rFonts w:ascii="Arial" w:hAnsi="Arial" w:cs="Arial"/>
        </w:rPr>
        <w:t>We will continue to build on our prevention agenda to ensure that we provide the right information and advice in a timely manner to reduce and/or delay the needs of funded care and support</w:t>
      </w:r>
    </w:p>
    <w:p w:rsidR="00FC7BD1" w:rsidRDefault="00FC7BD1" w:rsidP="00E11D0C">
      <w:pPr>
        <w:spacing w:after="0"/>
        <w:rPr>
          <w:rFonts w:ascii="Arial" w:hAnsi="Arial" w:cs="Arial"/>
        </w:rPr>
      </w:pPr>
    </w:p>
    <w:p w:rsidR="004B6477" w:rsidRDefault="004B6477" w:rsidP="00E11D0C">
      <w:pPr>
        <w:spacing w:after="0"/>
        <w:ind w:left="709"/>
        <w:rPr>
          <w:rFonts w:ascii="Arial" w:hAnsi="Arial" w:cs="Arial"/>
        </w:rPr>
      </w:pPr>
      <w:r>
        <w:rPr>
          <w:rFonts w:ascii="Arial" w:hAnsi="Arial" w:cs="Arial"/>
        </w:rPr>
        <w:t>We are planning our ongoing work to support individuals with mental health needs by improving the access to mental health services through a single approach</w:t>
      </w:r>
      <w:r w:rsidR="00823BE9">
        <w:rPr>
          <w:rFonts w:ascii="Arial" w:hAnsi="Arial" w:cs="Arial"/>
        </w:rPr>
        <w:t xml:space="preserve"> with the NHS and voluntary sector partners</w:t>
      </w:r>
      <w:r>
        <w:rPr>
          <w:rFonts w:ascii="Arial" w:hAnsi="Arial" w:cs="Arial"/>
        </w:rPr>
        <w:t>.  We plan to extend the Calm Café’s by developing stronger links with the voluntary sector and third sector partners</w:t>
      </w:r>
    </w:p>
    <w:p w:rsidR="004B6477" w:rsidRDefault="004B6477" w:rsidP="00E02CF2">
      <w:pPr>
        <w:spacing w:after="0"/>
        <w:rPr>
          <w:rFonts w:ascii="Arial" w:hAnsi="Arial" w:cs="Arial"/>
        </w:rPr>
      </w:pPr>
    </w:p>
    <w:p w:rsidR="006A75CB" w:rsidRDefault="006A75CB" w:rsidP="00E02CF2">
      <w:pPr>
        <w:spacing w:after="0"/>
        <w:rPr>
          <w:rFonts w:ascii="Arial" w:hAnsi="Arial" w:cs="Arial"/>
        </w:rPr>
      </w:pPr>
    </w:p>
    <w:p w:rsidR="00D66326" w:rsidRDefault="00D66326" w:rsidP="00E02CF2">
      <w:pPr>
        <w:spacing w:after="0"/>
        <w:rPr>
          <w:rFonts w:ascii="Arial" w:hAnsi="Arial" w:cs="Arial"/>
        </w:rPr>
      </w:pPr>
    </w:p>
    <w:p w:rsidR="00D66326" w:rsidRDefault="00D66326" w:rsidP="00E02CF2">
      <w:pPr>
        <w:spacing w:after="0"/>
        <w:rPr>
          <w:rFonts w:ascii="Arial" w:hAnsi="Arial" w:cs="Arial"/>
        </w:rPr>
      </w:pPr>
    </w:p>
    <w:p w:rsidR="00E35545" w:rsidRDefault="00E35545" w:rsidP="00E02CF2">
      <w:pPr>
        <w:spacing w:after="0"/>
        <w:rPr>
          <w:rFonts w:ascii="Arial" w:hAnsi="Arial" w:cs="Arial"/>
        </w:rPr>
      </w:pPr>
    </w:p>
    <w:p w:rsidR="00FC7BD1" w:rsidRDefault="00FC7BD1" w:rsidP="00E02CF2">
      <w:pPr>
        <w:spacing w:after="0"/>
        <w:rPr>
          <w:rFonts w:ascii="Arial" w:hAnsi="Arial" w:cs="Arial"/>
        </w:rPr>
      </w:pPr>
    </w:p>
    <w:p w:rsidR="00FC7BD1" w:rsidRPr="00E02CF2" w:rsidRDefault="00FC7BD1" w:rsidP="00E02CF2">
      <w:pPr>
        <w:spacing w:after="0"/>
        <w:rPr>
          <w:rFonts w:ascii="Arial" w:hAnsi="Arial" w:cs="Arial"/>
        </w:rPr>
      </w:pPr>
    </w:p>
    <w:sectPr w:rsidR="00FC7BD1" w:rsidRPr="00E02CF2" w:rsidSect="00952215">
      <w:footerReference w:type="default" r:id="rId9"/>
      <w:pgSz w:w="11906" w:h="16838"/>
      <w:pgMar w:top="709" w:right="1440" w:bottom="1440" w:left="1276" w:header="284" w:footer="2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3B54" w:rsidRDefault="00FF3B54" w:rsidP="00AE4C34">
      <w:pPr>
        <w:spacing w:after="0" w:line="240" w:lineRule="auto"/>
      </w:pPr>
      <w:r>
        <w:separator/>
      </w:r>
    </w:p>
  </w:endnote>
  <w:endnote w:type="continuationSeparator" w:id="0">
    <w:p w:rsidR="00FF3B54" w:rsidRDefault="00FF3B54" w:rsidP="00AE4C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49E4" w:rsidRDefault="00CE49E4">
    <w:pPr>
      <w:pStyle w:val="Footer"/>
      <w:pBdr>
        <w:top w:val="single" w:sz="4" w:space="1" w:color="D9D9D9" w:themeColor="background1" w:themeShade="D9"/>
      </w:pBdr>
    </w:pPr>
    <w:r>
      <w:rPr>
        <w:noProof/>
        <w:lang w:eastAsia="en-GB"/>
      </w:rPr>
      <w:drawing>
        <wp:inline distT="0" distB="0" distL="0" distR="0" wp14:anchorId="31452358" wp14:editId="4469B2F2">
          <wp:extent cx="5731510" cy="820420"/>
          <wp:effectExtent l="0" t="0" r="2540" b="0"/>
          <wp:docPr id="5" name="Picture 5" descr="Coop Council Logo"/>
          <wp:cNvGraphicFramePr/>
          <a:graphic xmlns:a="http://schemas.openxmlformats.org/drawingml/2006/main">
            <a:graphicData uri="http://schemas.openxmlformats.org/drawingml/2006/picture">
              <pic:pic xmlns:pic="http://schemas.openxmlformats.org/drawingml/2006/picture">
                <pic:nvPicPr>
                  <pic:cNvPr id="2" name="Picture 2" descr="Coop Council Logo"/>
                  <pic:cNvPicPr/>
                </pic:nvPicPr>
                <pic:blipFill>
                  <a:blip r:embed="rId1"/>
                  <a:srcRect/>
                  <a:stretch>
                    <a:fillRect/>
                  </a:stretch>
                </pic:blipFill>
                <pic:spPr bwMode="auto">
                  <a:xfrm>
                    <a:off x="0" y="0"/>
                    <a:ext cx="5731510" cy="820420"/>
                  </a:xfrm>
                  <a:prstGeom prst="rect">
                    <a:avLst/>
                  </a:prstGeom>
                  <a:noFill/>
                  <a:ln w="9525">
                    <a:noFill/>
                    <a:miter lim="800000"/>
                    <a:headEnd/>
                    <a:tailEnd/>
                  </a:ln>
                </pic:spPr>
              </pic:pic>
            </a:graphicData>
          </a:graphic>
        </wp:inline>
      </w:drawing>
    </w:r>
  </w:p>
  <w:p w:rsidR="00CE49E4" w:rsidRPr="005D4B53" w:rsidRDefault="00370FC4">
    <w:pPr>
      <w:pStyle w:val="Footer"/>
      <w:pBdr>
        <w:top w:val="single" w:sz="4" w:space="1" w:color="D9D9D9" w:themeColor="background1" w:themeShade="D9"/>
      </w:pBdr>
      <w:rPr>
        <w:rFonts w:ascii="Arial" w:hAnsi="Arial" w:cs="Arial"/>
        <w:b/>
        <w:bCs/>
        <w:sz w:val="20"/>
      </w:rPr>
    </w:pPr>
    <w:sdt>
      <w:sdtPr>
        <w:id w:val="1758479601"/>
        <w:docPartObj>
          <w:docPartGallery w:val="Page Numbers (Bottom of Page)"/>
          <w:docPartUnique/>
        </w:docPartObj>
      </w:sdtPr>
      <w:sdtEndPr>
        <w:rPr>
          <w:rFonts w:ascii="Arial" w:hAnsi="Arial" w:cs="Arial"/>
          <w:color w:val="7F7F7F" w:themeColor="background1" w:themeShade="7F"/>
          <w:spacing w:val="60"/>
          <w:sz w:val="20"/>
        </w:rPr>
      </w:sdtEndPr>
      <w:sdtContent>
        <w:r w:rsidR="00CE49E4" w:rsidRPr="005D4B53">
          <w:rPr>
            <w:rFonts w:ascii="Arial" w:hAnsi="Arial" w:cs="Arial"/>
            <w:sz w:val="20"/>
          </w:rPr>
          <w:fldChar w:fldCharType="begin"/>
        </w:r>
        <w:r w:rsidR="00CE49E4" w:rsidRPr="005D4B53">
          <w:rPr>
            <w:rFonts w:ascii="Arial" w:hAnsi="Arial" w:cs="Arial"/>
            <w:sz w:val="20"/>
          </w:rPr>
          <w:instrText xml:space="preserve"> PAGE   \* MERGEFORMAT </w:instrText>
        </w:r>
        <w:r w:rsidR="00CE49E4" w:rsidRPr="005D4B53">
          <w:rPr>
            <w:rFonts w:ascii="Arial" w:hAnsi="Arial" w:cs="Arial"/>
            <w:sz w:val="20"/>
          </w:rPr>
          <w:fldChar w:fldCharType="separate"/>
        </w:r>
        <w:r w:rsidRPr="00370FC4">
          <w:rPr>
            <w:rFonts w:ascii="Arial" w:hAnsi="Arial" w:cs="Arial"/>
            <w:b/>
            <w:bCs/>
            <w:noProof/>
            <w:sz w:val="20"/>
          </w:rPr>
          <w:t>1</w:t>
        </w:r>
        <w:r w:rsidR="00CE49E4" w:rsidRPr="005D4B53">
          <w:rPr>
            <w:rFonts w:ascii="Arial" w:hAnsi="Arial" w:cs="Arial"/>
            <w:b/>
            <w:bCs/>
            <w:noProof/>
            <w:sz w:val="20"/>
          </w:rPr>
          <w:fldChar w:fldCharType="end"/>
        </w:r>
        <w:r w:rsidR="00CE49E4" w:rsidRPr="005D4B53">
          <w:rPr>
            <w:rFonts w:ascii="Arial" w:hAnsi="Arial" w:cs="Arial"/>
            <w:b/>
            <w:bCs/>
            <w:sz w:val="20"/>
          </w:rPr>
          <w:t xml:space="preserve"> | </w:t>
        </w:r>
        <w:r w:rsidR="00CE49E4" w:rsidRPr="005D4B53">
          <w:rPr>
            <w:rFonts w:ascii="Arial" w:hAnsi="Arial" w:cs="Arial"/>
            <w:color w:val="7F7F7F" w:themeColor="background1" w:themeShade="7F"/>
            <w:spacing w:val="60"/>
            <w:sz w:val="20"/>
          </w:rPr>
          <w:t>Page</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3B54" w:rsidRDefault="00FF3B54" w:rsidP="00AE4C34">
      <w:pPr>
        <w:spacing w:after="0" w:line="240" w:lineRule="auto"/>
      </w:pPr>
      <w:r>
        <w:separator/>
      </w:r>
    </w:p>
  </w:footnote>
  <w:footnote w:type="continuationSeparator" w:id="0">
    <w:p w:rsidR="00FF3B54" w:rsidRDefault="00FF3B54" w:rsidP="00AE4C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326BC"/>
    <w:multiLevelType w:val="hybridMultilevel"/>
    <w:tmpl w:val="8A0ED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421868"/>
    <w:multiLevelType w:val="hybridMultilevel"/>
    <w:tmpl w:val="275A21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656667"/>
    <w:multiLevelType w:val="hybridMultilevel"/>
    <w:tmpl w:val="B3904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D80742"/>
    <w:multiLevelType w:val="hybridMultilevel"/>
    <w:tmpl w:val="6180C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5F5319"/>
    <w:multiLevelType w:val="hybridMultilevel"/>
    <w:tmpl w:val="7F265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CA376C"/>
    <w:multiLevelType w:val="hybridMultilevel"/>
    <w:tmpl w:val="FE640BE8"/>
    <w:lvl w:ilvl="0" w:tplc="38E06E54">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8430839"/>
    <w:multiLevelType w:val="hybridMultilevel"/>
    <w:tmpl w:val="62389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6438AF"/>
    <w:multiLevelType w:val="hybridMultilevel"/>
    <w:tmpl w:val="B6B4A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1B75DF"/>
    <w:multiLevelType w:val="hybridMultilevel"/>
    <w:tmpl w:val="7804C340"/>
    <w:lvl w:ilvl="0" w:tplc="08090001">
      <w:start w:val="1"/>
      <w:numFmt w:val="bullet"/>
      <w:lvlText w:val=""/>
      <w:lvlJc w:val="left"/>
      <w:pPr>
        <w:ind w:left="1789" w:hanging="360"/>
      </w:pPr>
      <w:rPr>
        <w:rFonts w:ascii="Symbol" w:hAnsi="Symbol" w:hint="default"/>
      </w:rPr>
    </w:lvl>
    <w:lvl w:ilvl="1" w:tplc="08090003" w:tentative="1">
      <w:start w:val="1"/>
      <w:numFmt w:val="bullet"/>
      <w:lvlText w:val="o"/>
      <w:lvlJc w:val="left"/>
      <w:pPr>
        <w:ind w:left="2509" w:hanging="360"/>
      </w:pPr>
      <w:rPr>
        <w:rFonts w:ascii="Courier New" w:hAnsi="Courier New" w:cs="Courier New" w:hint="default"/>
      </w:rPr>
    </w:lvl>
    <w:lvl w:ilvl="2" w:tplc="08090005" w:tentative="1">
      <w:start w:val="1"/>
      <w:numFmt w:val="bullet"/>
      <w:lvlText w:val=""/>
      <w:lvlJc w:val="left"/>
      <w:pPr>
        <w:ind w:left="3229" w:hanging="360"/>
      </w:pPr>
      <w:rPr>
        <w:rFonts w:ascii="Wingdings" w:hAnsi="Wingdings" w:hint="default"/>
      </w:rPr>
    </w:lvl>
    <w:lvl w:ilvl="3" w:tplc="08090001" w:tentative="1">
      <w:start w:val="1"/>
      <w:numFmt w:val="bullet"/>
      <w:lvlText w:val=""/>
      <w:lvlJc w:val="left"/>
      <w:pPr>
        <w:ind w:left="3949" w:hanging="360"/>
      </w:pPr>
      <w:rPr>
        <w:rFonts w:ascii="Symbol" w:hAnsi="Symbol" w:hint="default"/>
      </w:rPr>
    </w:lvl>
    <w:lvl w:ilvl="4" w:tplc="08090003" w:tentative="1">
      <w:start w:val="1"/>
      <w:numFmt w:val="bullet"/>
      <w:lvlText w:val="o"/>
      <w:lvlJc w:val="left"/>
      <w:pPr>
        <w:ind w:left="4669" w:hanging="360"/>
      </w:pPr>
      <w:rPr>
        <w:rFonts w:ascii="Courier New" w:hAnsi="Courier New" w:cs="Courier New" w:hint="default"/>
      </w:rPr>
    </w:lvl>
    <w:lvl w:ilvl="5" w:tplc="08090005" w:tentative="1">
      <w:start w:val="1"/>
      <w:numFmt w:val="bullet"/>
      <w:lvlText w:val=""/>
      <w:lvlJc w:val="left"/>
      <w:pPr>
        <w:ind w:left="5389" w:hanging="360"/>
      </w:pPr>
      <w:rPr>
        <w:rFonts w:ascii="Wingdings" w:hAnsi="Wingdings" w:hint="default"/>
      </w:rPr>
    </w:lvl>
    <w:lvl w:ilvl="6" w:tplc="08090001" w:tentative="1">
      <w:start w:val="1"/>
      <w:numFmt w:val="bullet"/>
      <w:lvlText w:val=""/>
      <w:lvlJc w:val="left"/>
      <w:pPr>
        <w:ind w:left="6109" w:hanging="360"/>
      </w:pPr>
      <w:rPr>
        <w:rFonts w:ascii="Symbol" w:hAnsi="Symbol" w:hint="default"/>
      </w:rPr>
    </w:lvl>
    <w:lvl w:ilvl="7" w:tplc="08090003" w:tentative="1">
      <w:start w:val="1"/>
      <w:numFmt w:val="bullet"/>
      <w:lvlText w:val="o"/>
      <w:lvlJc w:val="left"/>
      <w:pPr>
        <w:ind w:left="6829" w:hanging="360"/>
      </w:pPr>
      <w:rPr>
        <w:rFonts w:ascii="Courier New" w:hAnsi="Courier New" w:cs="Courier New" w:hint="default"/>
      </w:rPr>
    </w:lvl>
    <w:lvl w:ilvl="8" w:tplc="08090005" w:tentative="1">
      <w:start w:val="1"/>
      <w:numFmt w:val="bullet"/>
      <w:lvlText w:val=""/>
      <w:lvlJc w:val="left"/>
      <w:pPr>
        <w:ind w:left="7549" w:hanging="360"/>
      </w:pPr>
      <w:rPr>
        <w:rFonts w:ascii="Wingdings" w:hAnsi="Wingdings" w:hint="default"/>
      </w:rPr>
    </w:lvl>
  </w:abstractNum>
  <w:abstractNum w:abstractNumId="9" w15:restartNumberingAfterBreak="0">
    <w:nsid w:val="49B574EE"/>
    <w:multiLevelType w:val="hybridMultilevel"/>
    <w:tmpl w:val="28828F1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15:restartNumberingAfterBreak="0">
    <w:nsid w:val="4BDF72E4"/>
    <w:multiLevelType w:val="hybridMultilevel"/>
    <w:tmpl w:val="27E4C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DE51201"/>
    <w:multiLevelType w:val="hybridMultilevel"/>
    <w:tmpl w:val="CE90FF84"/>
    <w:lvl w:ilvl="0" w:tplc="AAD2B600">
      <w:start w:val="2"/>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0D82DA9"/>
    <w:multiLevelType w:val="hybridMultilevel"/>
    <w:tmpl w:val="F2261C6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5C730232"/>
    <w:multiLevelType w:val="hybridMultilevel"/>
    <w:tmpl w:val="BA5CE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D8A47C7"/>
    <w:multiLevelType w:val="hybridMultilevel"/>
    <w:tmpl w:val="DA0A7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29E12B9"/>
    <w:multiLevelType w:val="hybridMultilevel"/>
    <w:tmpl w:val="EFF88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44E4C19"/>
    <w:multiLevelType w:val="hybridMultilevel"/>
    <w:tmpl w:val="31B8E71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7" w15:restartNumberingAfterBreak="0">
    <w:nsid w:val="6A8543A9"/>
    <w:multiLevelType w:val="hybridMultilevel"/>
    <w:tmpl w:val="F132A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D215AE0"/>
    <w:multiLevelType w:val="hybridMultilevel"/>
    <w:tmpl w:val="F732BE76"/>
    <w:lvl w:ilvl="0" w:tplc="ABCE9544">
      <w:start w:val="2"/>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3CA65BA"/>
    <w:multiLevelType w:val="hybridMultilevel"/>
    <w:tmpl w:val="E0A4B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FB0632F"/>
    <w:multiLevelType w:val="hybridMultilevel"/>
    <w:tmpl w:val="B47A3F1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19"/>
  </w:num>
  <w:num w:numId="2">
    <w:abstractNumId w:val="6"/>
  </w:num>
  <w:num w:numId="3">
    <w:abstractNumId w:val="3"/>
  </w:num>
  <w:num w:numId="4">
    <w:abstractNumId w:val="16"/>
  </w:num>
  <w:num w:numId="5">
    <w:abstractNumId w:val="12"/>
  </w:num>
  <w:num w:numId="6">
    <w:abstractNumId w:val="14"/>
  </w:num>
  <w:num w:numId="7">
    <w:abstractNumId w:val="15"/>
  </w:num>
  <w:num w:numId="8">
    <w:abstractNumId w:val="9"/>
  </w:num>
  <w:num w:numId="9">
    <w:abstractNumId w:val="5"/>
  </w:num>
  <w:num w:numId="10">
    <w:abstractNumId w:val="4"/>
  </w:num>
  <w:num w:numId="11">
    <w:abstractNumId w:val="1"/>
  </w:num>
  <w:num w:numId="12">
    <w:abstractNumId w:val="17"/>
  </w:num>
  <w:num w:numId="13">
    <w:abstractNumId w:val="0"/>
  </w:num>
  <w:num w:numId="14">
    <w:abstractNumId w:val="13"/>
  </w:num>
  <w:num w:numId="15">
    <w:abstractNumId w:val="10"/>
  </w:num>
  <w:num w:numId="16">
    <w:abstractNumId w:val="2"/>
  </w:num>
  <w:num w:numId="17">
    <w:abstractNumId w:val="7"/>
  </w:num>
  <w:num w:numId="18">
    <w:abstractNumId w:val="20"/>
  </w:num>
  <w:num w:numId="19">
    <w:abstractNumId w:val="8"/>
  </w:num>
  <w:num w:numId="20">
    <w:abstractNumId w:val="18"/>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CF2"/>
    <w:rsid w:val="00037482"/>
    <w:rsid w:val="00050E97"/>
    <w:rsid w:val="000914C0"/>
    <w:rsid w:val="00094E21"/>
    <w:rsid w:val="000E5B75"/>
    <w:rsid w:val="000E636F"/>
    <w:rsid w:val="001030D9"/>
    <w:rsid w:val="00111AEC"/>
    <w:rsid w:val="00132ED3"/>
    <w:rsid w:val="0015653E"/>
    <w:rsid w:val="00164E29"/>
    <w:rsid w:val="001D1B8A"/>
    <w:rsid w:val="00202329"/>
    <w:rsid w:val="00210288"/>
    <w:rsid w:val="00210BD0"/>
    <w:rsid w:val="0023766C"/>
    <w:rsid w:val="002541FF"/>
    <w:rsid w:val="00263C6C"/>
    <w:rsid w:val="00296903"/>
    <w:rsid w:val="002D29BE"/>
    <w:rsid w:val="002D4D2D"/>
    <w:rsid w:val="002F4B02"/>
    <w:rsid w:val="00326802"/>
    <w:rsid w:val="00334B6A"/>
    <w:rsid w:val="00350CE7"/>
    <w:rsid w:val="00370FC4"/>
    <w:rsid w:val="00393992"/>
    <w:rsid w:val="003D1F61"/>
    <w:rsid w:val="003D2C10"/>
    <w:rsid w:val="004134AD"/>
    <w:rsid w:val="00464AAD"/>
    <w:rsid w:val="00482643"/>
    <w:rsid w:val="004B6477"/>
    <w:rsid w:val="004F1646"/>
    <w:rsid w:val="00510AD6"/>
    <w:rsid w:val="00517A8A"/>
    <w:rsid w:val="0053081F"/>
    <w:rsid w:val="005638AA"/>
    <w:rsid w:val="00564093"/>
    <w:rsid w:val="00572AAD"/>
    <w:rsid w:val="00582BF4"/>
    <w:rsid w:val="005D0F29"/>
    <w:rsid w:val="005D4B53"/>
    <w:rsid w:val="0060074A"/>
    <w:rsid w:val="00656401"/>
    <w:rsid w:val="006819C0"/>
    <w:rsid w:val="00681A80"/>
    <w:rsid w:val="006A75CB"/>
    <w:rsid w:val="006B050A"/>
    <w:rsid w:val="006B20F6"/>
    <w:rsid w:val="006E6C46"/>
    <w:rsid w:val="0071517D"/>
    <w:rsid w:val="0075316D"/>
    <w:rsid w:val="00823BE9"/>
    <w:rsid w:val="00845542"/>
    <w:rsid w:val="0084689A"/>
    <w:rsid w:val="00850B3E"/>
    <w:rsid w:val="00853A85"/>
    <w:rsid w:val="00881A79"/>
    <w:rsid w:val="008951D2"/>
    <w:rsid w:val="008F7590"/>
    <w:rsid w:val="00932717"/>
    <w:rsid w:val="00952215"/>
    <w:rsid w:val="00965761"/>
    <w:rsid w:val="00977885"/>
    <w:rsid w:val="00A20890"/>
    <w:rsid w:val="00A33A8B"/>
    <w:rsid w:val="00A50EC6"/>
    <w:rsid w:val="00A601B0"/>
    <w:rsid w:val="00A83CB0"/>
    <w:rsid w:val="00A96D11"/>
    <w:rsid w:val="00AA13D2"/>
    <w:rsid w:val="00AB152C"/>
    <w:rsid w:val="00AE4C34"/>
    <w:rsid w:val="00B001D5"/>
    <w:rsid w:val="00B24BDD"/>
    <w:rsid w:val="00B7230E"/>
    <w:rsid w:val="00BB454F"/>
    <w:rsid w:val="00BC0FBA"/>
    <w:rsid w:val="00C121C9"/>
    <w:rsid w:val="00C371B1"/>
    <w:rsid w:val="00C6136E"/>
    <w:rsid w:val="00C724E8"/>
    <w:rsid w:val="00C95C49"/>
    <w:rsid w:val="00CD7B8D"/>
    <w:rsid w:val="00CE49E4"/>
    <w:rsid w:val="00D03D60"/>
    <w:rsid w:val="00D15196"/>
    <w:rsid w:val="00D4782D"/>
    <w:rsid w:val="00D66326"/>
    <w:rsid w:val="00D74C9D"/>
    <w:rsid w:val="00DB2230"/>
    <w:rsid w:val="00E02CF2"/>
    <w:rsid w:val="00E11D0C"/>
    <w:rsid w:val="00E1290D"/>
    <w:rsid w:val="00E31D16"/>
    <w:rsid w:val="00E35545"/>
    <w:rsid w:val="00E370D6"/>
    <w:rsid w:val="00E4521F"/>
    <w:rsid w:val="00E93CB7"/>
    <w:rsid w:val="00E96DE6"/>
    <w:rsid w:val="00EE5376"/>
    <w:rsid w:val="00F154BE"/>
    <w:rsid w:val="00F52EC1"/>
    <w:rsid w:val="00F76BB9"/>
    <w:rsid w:val="00FA22D3"/>
    <w:rsid w:val="00FC7BD1"/>
    <w:rsid w:val="00FF1503"/>
    <w:rsid w:val="00FF3B54"/>
    <w:rsid w:val="00FF3D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308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3081F"/>
    <w:pPr>
      <w:ind w:left="720"/>
      <w:contextualSpacing/>
    </w:pPr>
  </w:style>
  <w:style w:type="paragraph" w:styleId="Header">
    <w:name w:val="header"/>
    <w:basedOn w:val="Normal"/>
    <w:link w:val="HeaderChar"/>
    <w:uiPriority w:val="99"/>
    <w:unhideWhenUsed/>
    <w:rsid w:val="00AE4C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4C34"/>
  </w:style>
  <w:style w:type="paragraph" w:styleId="Footer">
    <w:name w:val="footer"/>
    <w:basedOn w:val="Normal"/>
    <w:link w:val="FooterChar"/>
    <w:uiPriority w:val="99"/>
    <w:unhideWhenUsed/>
    <w:rsid w:val="00AE4C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4C34"/>
  </w:style>
  <w:style w:type="character" w:styleId="CommentReference">
    <w:name w:val="annotation reference"/>
    <w:basedOn w:val="DefaultParagraphFont"/>
    <w:uiPriority w:val="99"/>
    <w:semiHidden/>
    <w:unhideWhenUsed/>
    <w:rsid w:val="004134AD"/>
    <w:rPr>
      <w:sz w:val="16"/>
      <w:szCs w:val="16"/>
    </w:rPr>
  </w:style>
  <w:style w:type="paragraph" w:styleId="CommentText">
    <w:name w:val="annotation text"/>
    <w:basedOn w:val="Normal"/>
    <w:link w:val="CommentTextChar"/>
    <w:uiPriority w:val="99"/>
    <w:semiHidden/>
    <w:unhideWhenUsed/>
    <w:rsid w:val="004134AD"/>
    <w:pPr>
      <w:spacing w:line="240" w:lineRule="auto"/>
    </w:pPr>
    <w:rPr>
      <w:sz w:val="20"/>
      <w:szCs w:val="20"/>
    </w:rPr>
  </w:style>
  <w:style w:type="character" w:customStyle="1" w:styleId="CommentTextChar">
    <w:name w:val="Comment Text Char"/>
    <w:basedOn w:val="DefaultParagraphFont"/>
    <w:link w:val="CommentText"/>
    <w:uiPriority w:val="99"/>
    <w:semiHidden/>
    <w:rsid w:val="004134AD"/>
    <w:rPr>
      <w:sz w:val="20"/>
      <w:szCs w:val="20"/>
    </w:rPr>
  </w:style>
  <w:style w:type="paragraph" w:styleId="CommentSubject">
    <w:name w:val="annotation subject"/>
    <w:basedOn w:val="CommentText"/>
    <w:next w:val="CommentText"/>
    <w:link w:val="CommentSubjectChar"/>
    <w:uiPriority w:val="99"/>
    <w:semiHidden/>
    <w:unhideWhenUsed/>
    <w:rsid w:val="004134AD"/>
    <w:rPr>
      <w:b/>
      <w:bCs/>
    </w:rPr>
  </w:style>
  <w:style w:type="character" w:customStyle="1" w:styleId="CommentSubjectChar">
    <w:name w:val="Comment Subject Char"/>
    <w:basedOn w:val="CommentTextChar"/>
    <w:link w:val="CommentSubject"/>
    <w:uiPriority w:val="99"/>
    <w:semiHidden/>
    <w:rsid w:val="004134AD"/>
    <w:rPr>
      <w:b/>
      <w:bCs/>
      <w:sz w:val="20"/>
      <w:szCs w:val="20"/>
    </w:rPr>
  </w:style>
  <w:style w:type="paragraph" w:styleId="BalloonText">
    <w:name w:val="Balloon Text"/>
    <w:basedOn w:val="Normal"/>
    <w:link w:val="BalloonTextChar"/>
    <w:uiPriority w:val="99"/>
    <w:semiHidden/>
    <w:unhideWhenUsed/>
    <w:rsid w:val="004134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34AD"/>
    <w:rPr>
      <w:rFonts w:ascii="Segoe UI" w:hAnsi="Segoe UI" w:cs="Segoe UI"/>
      <w:sz w:val="18"/>
      <w:szCs w:val="18"/>
    </w:rPr>
  </w:style>
  <w:style w:type="character" w:styleId="Hyperlink">
    <w:name w:val="Hyperlink"/>
    <w:basedOn w:val="DefaultParagraphFont"/>
    <w:uiPriority w:val="99"/>
    <w:unhideWhenUsed/>
    <w:rsid w:val="005D4B5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lford.gov.uk/factsandfigure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9BEB7B-B84B-434E-ADFC-1DDB9FC77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1748</Words>
  <Characters>9967</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2021-01-04T16:45:00Z</dcterms:created>
  <dcterms:modified xsi:type="dcterms:W3CDTF">2021-01-04T16:45:00Z</dcterms:modified>
</cp:coreProperties>
</file>