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77237" w14:textId="77777777" w:rsidR="00184E24" w:rsidRDefault="005D1662" w:rsidP="00184E24">
      <w:pPr>
        <w:pStyle w:val="Title"/>
      </w:pPr>
      <w:r>
        <w:rPr>
          <w:noProof/>
          <w:lang w:eastAsia="en-GB"/>
        </w:rPr>
        <w:drawing>
          <wp:anchor distT="0" distB="0" distL="114300" distR="114300" simplePos="0" relativeHeight="251660288" behindDoc="0" locked="0" layoutInCell="1" allowOverlap="1" wp14:anchorId="026773D6" wp14:editId="026773D7">
            <wp:simplePos x="0" y="0"/>
            <wp:positionH relativeFrom="column">
              <wp:posOffset>3810</wp:posOffset>
            </wp:positionH>
            <wp:positionV relativeFrom="paragraph">
              <wp:posOffset>-478155</wp:posOffset>
            </wp:positionV>
            <wp:extent cx="3891280" cy="673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59912"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3891280" cy="673100"/>
                    </a:xfrm>
                    <a:prstGeom prst="rect">
                      <a:avLst/>
                    </a:prstGeom>
                  </pic:spPr>
                </pic:pic>
              </a:graphicData>
            </a:graphic>
            <wp14:sizeRelH relativeFrom="page">
              <wp14:pctWidth>0</wp14:pctWidth>
            </wp14:sizeRelH>
            <wp14:sizeRelV relativeFrom="page">
              <wp14:pctHeight>0</wp14:pctHeight>
            </wp14:sizeRelV>
          </wp:anchor>
        </w:drawing>
      </w:r>
      <w:r w:rsidR="00C07BCC" w:rsidRPr="00184E24">
        <w:rPr>
          <w:noProof/>
          <w:lang w:eastAsia="en-GB"/>
        </w:rPr>
        <mc:AlternateContent>
          <mc:Choice Requires="wps">
            <w:drawing>
              <wp:anchor distT="0" distB="0" distL="114300" distR="114300" simplePos="0" relativeHeight="251658240" behindDoc="1" locked="0" layoutInCell="1" allowOverlap="1" wp14:anchorId="026773D8" wp14:editId="026773D9">
                <wp:simplePos x="0" y="0"/>
                <wp:positionH relativeFrom="column">
                  <wp:posOffset>-732790</wp:posOffset>
                </wp:positionH>
                <wp:positionV relativeFrom="page">
                  <wp:posOffset>1117600</wp:posOffset>
                </wp:positionV>
                <wp:extent cx="7559040" cy="9613900"/>
                <wp:effectExtent l="0" t="0" r="0" b="0"/>
                <wp:wrapNone/>
                <wp:docPr id="5" name="Rectangle 5"/>
                <wp:cNvGraphicFramePr/>
                <a:graphic xmlns:a="http://schemas.openxmlformats.org/drawingml/2006/main">
                  <a:graphicData uri="http://schemas.microsoft.com/office/word/2010/wordprocessingShape">
                    <wps:wsp>
                      <wps:cNvSpPr/>
                      <wps:spPr>
                        <a:xfrm>
                          <a:off x="0" y="0"/>
                          <a:ext cx="7559040" cy="9613900"/>
                        </a:xfrm>
                        <a:prstGeom prst="rect">
                          <a:avLst/>
                        </a:prstGeom>
                        <a:solidFill>
                          <a:srgbClr val="BA0C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694E5D9" id="Rectangle 5" o:spid="_x0000_s1026" style="position:absolute;margin-left:-57.7pt;margin-top:88pt;width:595.2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" fillcolor="#ba0c2f" stroked="f" strokeweight="1pt">
                <w10:wrap anchory="page"/>
              </v:rect>
            </w:pict>
          </mc:Fallback>
        </mc:AlternateContent>
      </w:r>
    </w:p>
    <w:p w14:paraId="02677238" w14:textId="77777777" w:rsidR="00184E24" w:rsidRDefault="00184E24" w:rsidP="00184E24">
      <w:pPr>
        <w:pStyle w:val="Title"/>
      </w:pPr>
    </w:p>
    <w:p w14:paraId="02677239" w14:textId="77777777" w:rsidR="00184E24" w:rsidRDefault="00184E24" w:rsidP="00184E24">
      <w:pPr>
        <w:pStyle w:val="Title"/>
      </w:pPr>
    </w:p>
    <w:p w14:paraId="0267723A" w14:textId="77777777" w:rsidR="00C07BCC" w:rsidRDefault="00C07BCC" w:rsidP="00184E24">
      <w:pPr>
        <w:pStyle w:val="Title"/>
      </w:pPr>
    </w:p>
    <w:p w14:paraId="0267723B" w14:textId="77777777" w:rsidR="00C07BCC" w:rsidRDefault="00C07BCC" w:rsidP="00184E24">
      <w:pPr>
        <w:pStyle w:val="Title"/>
      </w:pPr>
    </w:p>
    <w:p w14:paraId="0267723C" w14:textId="2EE662C2" w:rsidR="006E2B54" w:rsidRPr="00F52A2A" w:rsidRDefault="00133686" w:rsidP="00184E24">
      <w:pPr>
        <w:pStyle w:val="Title"/>
      </w:pPr>
      <w:r>
        <w:t xml:space="preserve">Children’s Statutory </w:t>
      </w:r>
      <w:bookmarkStart w:id="0" w:name="_GoBack"/>
      <w:bookmarkEnd w:id="0"/>
      <w:r w:rsidR="005D1662">
        <w:t xml:space="preserve">Complaints </w:t>
      </w:r>
      <w:r w:rsidR="00460CD7">
        <w:t>R</w:t>
      </w:r>
      <w:r w:rsidR="005D1662">
        <w:t>eport</w:t>
      </w:r>
    </w:p>
    <w:p w14:paraId="0267723D" w14:textId="77777777" w:rsidR="00A11A96" w:rsidRPr="009A331E" w:rsidRDefault="005D1662" w:rsidP="00184E24">
      <w:pPr>
        <w:pStyle w:val="Subtitle"/>
        <w:rPr>
          <w:color w:val="FFE164"/>
        </w:rPr>
      </w:pPr>
      <w:r>
        <w:rPr>
          <w:color w:val="FFE164"/>
        </w:rPr>
        <w:t>Improving our Customer Experience</w:t>
      </w:r>
    </w:p>
    <w:p w14:paraId="0267723E" w14:textId="77777777" w:rsidR="00184E24" w:rsidRPr="009A331E" w:rsidRDefault="00184E24" w:rsidP="00A11A96">
      <w:pPr>
        <w:rPr>
          <w:color w:val="FAB600"/>
        </w:rPr>
      </w:pPr>
    </w:p>
    <w:p w14:paraId="0267723F" w14:textId="71C12E2C" w:rsidR="00A11A96" w:rsidRPr="009A331E" w:rsidRDefault="005D1662" w:rsidP="00184E24">
      <w:pPr>
        <w:pStyle w:val="Documentdate"/>
      </w:pPr>
      <w:r>
        <w:t>Annual Report 202</w:t>
      </w:r>
      <w:r w:rsidR="00CB465D">
        <w:t>3/24</w:t>
      </w:r>
    </w:p>
    <w:p w14:paraId="02677240" w14:textId="77777777" w:rsidR="00A11A96" w:rsidRPr="004A28FE" w:rsidRDefault="005D1662" w:rsidP="004A28FE">
      <w:pPr>
        <w:pStyle w:val="ListParagraph"/>
      </w:pPr>
      <w:r>
        <w:br w:type="page"/>
      </w:r>
    </w:p>
    <w:p w14:paraId="02677241" w14:textId="77777777" w:rsidR="00DF0D9E" w:rsidRPr="00440916" w:rsidRDefault="005D1662" w:rsidP="00DF0D9E">
      <w:pPr>
        <w:pStyle w:val="Heading1"/>
      </w:pPr>
      <w:r w:rsidRPr="00431C94">
        <w:lastRenderedPageBreak/>
        <w:t>Contents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567"/>
      </w:tblGrid>
      <w:tr w:rsidR="009F78DD" w14:paraId="02677245" w14:textId="77777777" w:rsidTr="00EF3752">
        <w:tc>
          <w:tcPr>
            <w:tcW w:w="9072" w:type="dxa"/>
          </w:tcPr>
          <w:p w14:paraId="02677242" w14:textId="77777777" w:rsidR="00EF3752" w:rsidRPr="00487C62" w:rsidRDefault="005D1662" w:rsidP="00EF3752">
            <w:pPr>
              <w:pStyle w:val="Default"/>
              <w:rPr>
                <w:sz w:val="28"/>
                <w:szCs w:val="28"/>
              </w:rPr>
            </w:pPr>
            <w:r w:rsidRPr="00487C62">
              <w:rPr>
                <w:sz w:val="28"/>
                <w:szCs w:val="28"/>
              </w:rPr>
              <w:t xml:space="preserve">Purpose of </w:t>
            </w:r>
            <w:r>
              <w:rPr>
                <w:sz w:val="28"/>
                <w:szCs w:val="28"/>
              </w:rPr>
              <w:t>the r</w:t>
            </w:r>
            <w:r w:rsidRPr="00487C62">
              <w:rPr>
                <w:sz w:val="28"/>
                <w:szCs w:val="28"/>
              </w:rPr>
              <w:t>eport…………………………………………………………</w:t>
            </w:r>
          </w:p>
          <w:p w14:paraId="02677243" w14:textId="77777777" w:rsidR="00EF3752" w:rsidRPr="00487C62" w:rsidRDefault="00EF3752" w:rsidP="00EF3752">
            <w:pPr>
              <w:pStyle w:val="Default"/>
              <w:ind w:left="720"/>
              <w:rPr>
                <w:sz w:val="28"/>
                <w:szCs w:val="28"/>
              </w:rPr>
            </w:pPr>
          </w:p>
        </w:tc>
        <w:tc>
          <w:tcPr>
            <w:tcW w:w="567" w:type="dxa"/>
          </w:tcPr>
          <w:p w14:paraId="02677244" w14:textId="77777777" w:rsidR="00EF3752" w:rsidRPr="00487C62" w:rsidRDefault="005D1662" w:rsidP="00EF3752">
            <w:pPr>
              <w:pStyle w:val="Default"/>
              <w:jc w:val="center"/>
              <w:rPr>
                <w:sz w:val="28"/>
                <w:szCs w:val="28"/>
              </w:rPr>
            </w:pPr>
            <w:r w:rsidRPr="00487C62">
              <w:rPr>
                <w:sz w:val="28"/>
                <w:szCs w:val="28"/>
              </w:rPr>
              <w:t>3</w:t>
            </w:r>
          </w:p>
        </w:tc>
      </w:tr>
      <w:tr w:rsidR="009F78DD" w14:paraId="02677249" w14:textId="77777777" w:rsidTr="00EF3752">
        <w:tc>
          <w:tcPr>
            <w:tcW w:w="9072" w:type="dxa"/>
          </w:tcPr>
          <w:p w14:paraId="02677246" w14:textId="77777777" w:rsidR="00EF3752" w:rsidRPr="00487C62" w:rsidRDefault="005D1662" w:rsidP="00EF3752">
            <w:pPr>
              <w:pStyle w:val="Default"/>
              <w:rPr>
                <w:sz w:val="28"/>
                <w:szCs w:val="28"/>
              </w:rPr>
            </w:pPr>
            <w:r w:rsidRPr="00487C62">
              <w:rPr>
                <w:sz w:val="28"/>
                <w:szCs w:val="28"/>
              </w:rPr>
              <w:t>Introduction……………………………………………………………………</w:t>
            </w:r>
            <w:r>
              <w:rPr>
                <w:sz w:val="28"/>
                <w:szCs w:val="28"/>
              </w:rPr>
              <w:t>.</w:t>
            </w:r>
          </w:p>
        </w:tc>
        <w:tc>
          <w:tcPr>
            <w:tcW w:w="567" w:type="dxa"/>
          </w:tcPr>
          <w:p w14:paraId="02677247" w14:textId="77777777" w:rsidR="00EF3752" w:rsidRPr="00487C62" w:rsidRDefault="005D1662" w:rsidP="00EF3752">
            <w:pPr>
              <w:pStyle w:val="Default"/>
              <w:jc w:val="center"/>
              <w:rPr>
                <w:sz w:val="28"/>
                <w:szCs w:val="28"/>
              </w:rPr>
            </w:pPr>
            <w:r w:rsidRPr="00487C62">
              <w:rPr>
                <w:sz w:val="28"/>
                <w:szCs w:val="28"/>
              </w:rPr>
              <w:t>3</w:t>
            </w:r>
          </w:p>
          <w:p w14:paraId="02677248" w14:textId="77777777" w:rsidR="00EF3752" w:rsidRPr="00487C62" w:rsidRDefault="00EF3752" w:rsidP="00EF3752">
            <w:pPr>
              <w:pStyle w:val="Default"/>
              <w:rPr>
                <w:sz w:val="28"/>
                <w:szCs w:val="28"/>
              </w:rPr>
            </w:pPr>
          </w:p>
        </w:tc>
      </w:tr>
      <w:tr w:rsidR="009F78DD" w14:paraId="02677258" w14:textId="77777777" w:rsidTr="00EF3752">
        <w:tc>
          <w:tcPr>
            <w:tcW w:w="9072" w:type="dxa"/>
          </w:tcPr>
          <w:p w14:paraId="0267724A" w14:textId="410D8F87" w:rsidR="00EF3752" w:rsidRPr="00487C62" w:rsidRDefault="005D1662" w:rsidP="00EF3752">
            <w:pPr>
              <w:pStyle w:val="Default"/>
              <w:rPr>
                <w:sz w:val="28"/>
                <w:szCs w:val="28"/>
              </w:rPr>
            </w:pPr>
            <w:r w:rsidRPr="00487C62">
              <w:rPr>
                <w:sz w:val="28"/>
                <w:szCs w:val="28"/>
              </w:rPr>
              <w:t>Chil</w:t>
            </w:r>
            <w:r w:rsidR="00CB465D">
              <w:rPr>
                <w:sz w:val="28"/>
                <w:szCs w:val="28"/>
              </w:rPr>
              <w:t>dren’s Statutory Complaints 2023</w:t>
            </w:r>
            <w:r>
              <w:rPr>
                <w:sz w:val="28"/>
                <w:szCs w:val="28"/>
              </w:rPr>
              <w:t>/</w:t>
            </w:r>
            <w:r w:rsidR="00CB465D">
              <w:rPr>
                <w:sz w:val="28"/>
                <w:szCs w:val="28"/>
              </w:rPr>
              <w:t>24</w:t>
            </w:r>
            <w:r w:rsidRPr="00487C62">
              <w:rPr>
                <w:sz w:val="28"/>
                <w:szCs w:val="28"/>
              </w:rPr>
              <w:t>……………………</w:t>
            </w:r>
            <w:r w:rsidR="00431C94">
              <w:rPr>
                <w:sz w:val="28"/>
                <w:szCs w:val="28"/>
              </w:rPr>
              <w:t>……………..</w:t>
            </w:r>
          </w:p>
          <w:p w14:paraId="0267724B" w14:textId="77777777" w:rsidR="00EF3752" w:rsidRPr="00487C62" w:rsidRDefault="00EF3752" w:rsidP="00EF3752">
            <w:pPr>
              <w:pStyle w:val="Default"/>
              <w:ind w:left="720"/>
              <w:rPr>
                <w:sz w:val="28"/>
                <w:szCs w:val="28"/>
              </w:rPr>
            </w:pPr>
          </w:p>
          <w:p w14:paraId="0267724C" w14:textId="77777777" w:rsidR="00EF3752" w:rsidRPr="00487C62" w:rsidRDefault="005D1662" w:rsidP="00EF3752">
            <w:pPr>
              <w:pStyle w:val="Default"/>
              <w:rPr>
                <w:sz w:val="28"/>
                <w:szCs w:val="28"/>
              </w:rPr>
            </w:pPr>
            <w:r w:rsidRPr="00487C62">
              <w:rPr>
                <w:sz w:val="28"/>
                <w:szCs w:val="28"/>
              </w:rPr>
              <w:t xml:space="preserve">Themes </w:t>
            </w:r>
            <w:r>
              <w:rPr>
                <w:sz w:val="28"/>
                <w:szCs w:val="28"/>
              </w:rPr>
              <w:t>of</w:t>
            </w:r>
            <w:r w:rsidRPr="00487C62">
              <w:rPr>
                <w:sz w:val="28"/>
                <w:szCs w:val="28"/>
              </w:rPr>
              <w:t xml:space="preserve"> upheld complaints………………………………………………..</w:t>
            </w:r>
          </w:p>
          <w:p w14:paraId="0267724D" w14:textId="77777777" w:rsidR="00EF3752" w:rsidRPr="00487C62" w:rsidRDefault="00EF3752" w:rsidP="00EF3752">
            <w:pPr>
              <w:pStyle w:val="ListParagraph"/>
              <w:rPr>
                <w:sz w:val="28"/>
                <w:szCs w:val="28"/>
              </w:rPr>
            </w:pPr>
          </w:p>
          <w:p w14:paraId="0267724E" w14:textId="77777777" w:rsidR="00EF3752" w:rsidRPr="00487C62" w:rsidRDefault="005D1662" w:rsidP="00EF3752">
            <w:pPr>
              <w:pStyle w:val="Default"/>
              <w:rPr>
                <w:sz w:val="28"/>
                <w:szCs w:val="28"/>
              </w:rPr>
            </w:pPr>
            <w:r w:rsidRPr="00487C62">
              <w:rPr>
                <w:sz w:val="28"/>
                <w:szCs w:val="28"/>
              </w:rPr>
              <w:t xml:space="preserve">Timescales for </w:t>
            </w:r>
            <w:r>
              <w:rPr>
                <w:sz w:val="28"/>
                <w:szCs w:val="28"/>
              </w:rPr>
              <w:t>r</w:t>
            </w:r>
            <w:r w:rsidRPr="00487C62">
              <w:rPr>
                <w:sz w:val="28"/>
                <w:szCs w:val="28"/>
              </w:rPr>
              <w:t>esponses……………………………………………………</w:t>
            </w:r>
          </w:p>
          <w:p w14:paraId="0267724F" w14:textId="77777777" w:rsidR="00EF3752" w:rsidRPr="00487C62" w:rsidRDefault="00EF3752" w:rsidP="00EF3752">
            <w:pPr>
              <w:pStyle w:val="ListParagraph"/>
              <w:rPr>
                <w:sz w:val="28"/>
                <w:szCs w:val="28"/>
              </w:rPr>
            </w:pPr>
          </w:p>
          <w:p w14:paraId="02677250" w14:textId="2B83AFD5" w:rsidR="00EF3752" w:rsidRPr="00487C62" w:rsidRDefault="005D1662" w:rsidP="00EF3752">
            <w:pPr>
              <w:pStyle w:val="Default"/>
              <w:rPr>
                <w:sz w:val="28"/>
                <w:szCs w:val="28"/>
              </w:rPr>
            </w:pPr>
            <w:r w:rsidRPr="00487C62">
              <w:rPr>
                <w:sz w:val="28"/>
                <w:szCs w:val="28"/>
              </w:rPr>
              <w:t xml:space="preserve">Statutory Stage Two </w:t>
            </w:r>
            <w:r w:rsidR="00C33D32">
              <w:rPr>
                <w:sz w:val="28"/>
                <w:szCs w:val="28"/>
              </w:rPr>
              <w:t xml:space="preserve">&amp; Stage Three </w:t>
            </w:r>
            <w:r>
              <w:rPr>
                <w:sz w:val="28"/>
                <w:szCs w:val="28"/>
              </w:rPr>
              <w:t>c</w:t>
            </w:r>
            <w:r w:rsidRPr="00487C62">
              <w:rPr>
                <w:sz w:val="28"/>
                <w:szCs w:val="28"/>
              </w:rPr>
              <w:t xml:space="preserve">omplaints </w:t>
            </w:r>
            <w:r>
              <w:rPr>
                <w:sz w:val="28"/>
                <w:szCs w:val="28"/>
              </w:rPr>
              <w:t xml:space="preserve">in </w:t>
            </w:r>
            <w:r w:rsidR="00CB465D">
              <w:rPr>
                <w:sz w:val="28"/>
                <w:szCs w:val="28"/>
              </w:rPr>
              <w:t>2023/24</w:t>
            </w:r>
            <w:r w:rsidR="00C33D32">
              <w:rPr>
                <w:sz w:val="28"/>
                <w:szCs w:val="28"/>
              </w:rPr>
              <w:t>…………......</w:t>
            </w:r>
          </w:p>
        </w:tc>
        <w:tc>
          <w:tcPr>
            <w:tcW w:w="567" w:type="dxa"/>
          </w:tcPr>
          <w:p w14:paraId="02677251" w14:textId="77777777" w:rsidR="00EF3752" w:rsidRPr="00487C62" w:rsidRDefault="005D1662" w:rsidP="00EF3752">
            <w:pPr>
              <w:pStyle w:val="Default"/>
              <w:jc w:val="center"/>
              <w:rPr>
                <w:sz w:val="28"/>
                <w:szCs w:val="28"/>
              </w:rPr>
            </w:pPr>
            <w:r w:rsidRPr="00487C62">
              <w:rPr>
                <w:sz w:val="28"/>
                <w:szCs w:val="28"/>
              </w:rPr>
              <w:t>4</w:t>
            </w:r>
          </w:p>
          <w:p w14:paraId="02677252" w14:textId="77777777" w:rsidR="00EF3752" w:rsidRPr="00487C62" w:rsidRDefault="00EF3752" w:rsidP="00EF3752">
            <w:pPr>
              <w:pStyle w:val="Default"/>
              <w:jc w:val="center"/>
              <w:rPr>
                <w:sz w:val="28"/>
                <w:szCs w:val="28"/>
              </w:rPr>
            </w:pPr>
          </w:p>
          <w:p w14:paraId="02677253" w14:textId="2AB91EA0" w:rsidR="00EF3752" w:rsidRPr="00487C62" w:rsidRDefault="009E7909" w:rsidP="00EF3752">
            <w:pPr>
              <w:pStyle w:val="Default"/>
              <w:jc w:val="center"/>
              <w:rPr>
                <w:sz w:val="28"/>
                <w:szCs w:val="28"/>
              </w:rPr>
            </w:pPr>
            <w:r>
              <w:rPr>
                <w:sz w:val="28"/>
                <w:szCs w:val="28"/>
              </w:rPr>
              <w:t>7</w:t>
            </w:r>
          </w:p>
          <w:p w14:paraId="02677254" w14:textId="77777777" w:rsidR="00EF3752" w:rsidRPr="00487C62" w:rsidRDefault="00EF3752" w:rsidP="00EF3752">
            <w:pPr>
              <w:pStyle w:val="Default"/>
              <w:jc w:val="center"/>
              <w:rPr>
                <w:sz w:val="28"/>
                <w:szCs w:val="28"/>
              </w:rPr>
            </w:pPr>
          </w:p>
          <w:p w14:paraId="02677255" w14:textId="4AA7A1AF" w:rsidR="00EF3752" w:rsidRPr="00487C62" w:rsidRDefault="009E7909" w:rsidP="00EF3752">
            <w:pPr>
              <w:pStyle w:val="Default"/>
              <w:jc w:val="center"/>
              <w:rPr>
                <w:sz w:val="28"/>
                <w:szCs w:val="28"/>
              </w:rPr>
            </w:pPr>
            <w:r>
              <w:rPr>
                <w:sz w:val="28"/>
                <w:szCs w:val="28"/>
              </w:rPr>
              <w:t>8</w:t>
            </w:r>
          </w:p>
          <w:p w14:paraId="02677256" w14:textId="77777777" w:rsidR="00EF3752" w:rsidRPr="00487C62" w:rsidRDefault="00EF3752" w:rsidP="00EF3752">
            <w:pPr>
              <w:pStyle w:val="Default"/>
              <w:jc w:val="center"/>
              <w:rPr>
                <w:sz w:val="28"/>
                <w:szCs w:val="28"/>
              </w:rPr>
            </w:pPr>
          </w:p>
          <w:p w14:paraId="02677257" w14:textId="28F82603" w:rsidR="00EF3752" w:rsidRPr="00487C62" w:rsidRDefault="009E7909" w:rsidP="00EF3752">
            <w:pPr>
              <w:pStyle w:val="Default"/>
              <w:jc w:val="center"/>
              <w:rPr>
                <w:sz w:val="28"/>
                <w:szCs w:val="28"/>
              </w:rPr>
            </w:pPr>
            <w:r>
              <w:rPr>
                <w:sz w:val="28"/>
                <w:szCs w:val="28"/>
              </w:rPr>
              <w:t>9</w:t>
            </w:r>
          </w:p>
        </w:tc>
      </w:tr>
      <w:tr w:rsidR="009F78DD" w14:paraId="0267726E" w14:textId="77777777" w:rsidTr="00EF3752">
        <w:tc>
          <w:tcPr>
            <w:tcW w:w="9072" w:type="dxa"/>
          </w:tcPr>
          <w:p w14:paraId="02677259" w14:textId="77777777" w:rsidR="00EF3752" w:rsidRPr="00487C62" w:rsidRDefault="00EF3752" w:rsidP="00EF3752">
            <w:pPr>
              <w:pStyle w:val="Default"/>
              <w:ind w:left="720"/>
              <w:rPr>
                <w:sz w:val="28"/>
                <w:szCs w:val="28"/>
              </w:rPr>
            </w:pPr>
          </w:p>
          <w:p w14:paraId="0267725A" w14:textId="77777777" w:rsidR="00EF3752" w:rsidRPr="00487C62" w:rsidRDefault="005D1662" w:rsidP="00EF3752">
            <w:pPr>
              <w:pStyle w:val="Default"/>
              <w:rPr>
                <w:sz w:val="28"/>
                <w:szCs w:val="28"/>
              </w:rPr>
            </w:pPr>
            <w:r w:rsidRPr="00487C62">
              <w:rPr>
                <w:sz w:val="28"/>
                <w:szCs w:val="28"/>
              </w:rPr>
              <w:t xml:space="preserve">Learning </w:t>
            </w:r>
            <w:r>
              <w:rPr>
                <w:sz w:val="28"/>
                <w:szCs w:val="28"/>
              </w:rPr>
              <w:t xml:space="preserve">and outcomes </w:t>
            </w:r>
            <w:r w:rsidRPr="00487C62">
              <w:rPr>
                <w:sz w:val="28"/>
                <w:szCs w:val="28"/>
              </w:rPr>
              <w:t>from Children</w:t>
            </w:r>
            <w:r>
              <w:rPr>
                <w:sz w:val="28"/>
                <w:szCs w:val="28"/>
              </w:rPr>
              <w:t>’s</w:t>
            </w:r>
            <w:r w:rsidRPr="00487C62">
              <w:rPr>
                <w:sz w:val="28"/>
                <w:szCs w:val="28"/>
              </w:rPr>
              <w:t xml:space="preserve"> Statutory Complaints………</w:t>
            </w:r>
            <w:r>
              <w:rPr>
                <w:sz w:val="28"/>
                <w:szCs w:val="28"/>
              </w:rPr>
              <w:t>..…</w:t>
            </w:r>
          </w:p>
          <w:p w14:paraId="0267725B" w14:textId="77777777" w:rsidR="00EF3752" w:rsidRPr="00487C62" w:rsidRDefault="00EF3752" w:rsidP="00EF3752">
            <w:pPr>
              <w:pStyle w:val="Default"/>
              <w:ind w:left="720"/>
              <w:rPr>
                <w:sz w:val="28"/>
                <w:szCs w:val="28"/>
              </w:rPr>
            </w:pPr>
          </w:p>
          <w:p w14:paraId="0267725C" w14:textId="77777777" w:rsidR="00EF3752" w:rsidRPr="00487C62" w:rsidRDefault="005D1662" w:rsidP="00EF3752">
            <w:pPr>
              <w:pStyle w:val="Default"/>
              <w:rPr>
                <w:sz w:val="28"/>
                <w:szCs w:val="28"/>
              </w:rPr>
            </w:pPr>
            <w:r>
              <w:rPr>
                <w:sz w:val="28"/>
                <w:szCs w:val="28"/>
              </w:rPr>
              <w:t xml:space="preserve">Complaints made to the </w:t>
            </w:r>
            <w:r w:rsidRPr="00487C62">
              <w:rPr>
                <w:sz w:val="28"/>
                <w:szCs w:val="28"/>
              </w:rPr>
              <w:t xml:space="preserve">Local Government </w:t>
            </w:r>
            <w:r>
              <w:rPr>
                <w:sz w:val="28"/>
                <w:szCs w:val="28"/>
              </w:rPr>
              <w:t>&amp; Social</w:t>
            </w:r>
            <w:r w:rsidRPr="00487C62">
              <w:rPr>
                <w:sz w:val="28"/>
                <w:szCs w:val="28"/>
              </w:rPr>
              <w:t xml:space="preserve"> Care Ombudsman</w:t>
            </w:r>
          </w:p>
          <w:p w14:paraId="0267725D" w14:textId="77777777" w:rsidR="00EF3752" w:rsidRPr="00487C62" w:rsidRDefault="00EF3752" w:rsidP="00EF3752">
            <w:pPr>
              <w:pStyle w:val="ListParagraph"/>
              <w:rPr>
                <w:sz w:val="28"/>
                <w:szCs w:val="28"/>
              </w:rPr>
            </w:pPr>
          </w:p>
          <w:p w14:paraId="0267725E" w14:textId="77777777" w:rsidR="00EF3752" w:rsidRPr="00487C62" w:rsidRDefault="005D1662" w:rsidP="00EF3752">
            <w:pPr>
              <w:pStyle w:val="Default"/>
              <w:rPr>
                <w:sz w:val="28"/>
                <w:szCs w:val="28"/>
              </w:rPr>
            </w:pPr>
            <w:r w:rsidRPr="00487C62">
              <w:rPr>
                <w:sz w:val="28"/>
                <w:szCs w:val="28"/>
              </w:rPr>
              <w:t xml:space="preserve">Concluding </w:t>
            </w:r>
            <w:r>
              <w:rPr>
                <w:sz w:val="28"/>
                <w:szCs w:val="28"/>
              </w:rPr>
              <w:t>c</w:t>
            </w:r>
            <w:r w:rsidRPr="00487C62">
              <w:rPr>
                <w:sz w:val="28"/>
                <w:szCs w:val="28"/>
              </w:rPr>
              <w:t>omments………………………………………………………..</w:t>
            </w:r>
          </w:p>
          <w:p w14:paraId="0267725F" w14:textId="77777777" w:rsidR="00EF3752" w:rsidRPr="00487C62" w:rsidRDefault="00EF3752" w:rsidP="00EF3752">
            <w:pPr>
              <w:pStyle w:val="ListParagraph"/>
              <w:rPr>
                <w:sz w:val="28"/>
                <w:szCs w:val="28"/>
              </w:rPr>
            </w:pPr>
          </w:p>
          <w:p w14:paraId="02677260" w14:textId="77777777" w:rsidR="00EF3752" w:rsidRPr="00487C62" w:rsidRDefault="005D1662" w:rsidP="00EF3752">
            <w:pPr>
              <w:pStyle w:val="Default"/>
              <w:rPr>
                <w:sz w:val="28"/>
                <w:szCs w:val="28"/>
              </w:rPr>
            </w:pPr>
            <w:r w:rsidRPr="00487C62">
              <w:rPr>
                <w:sz w:val="28"/>
                <w:szCs w:val="28"/>
              </w:rPr>
              <w:t xml:space="preserve">Oversight and support provided by </w:t>
            </w:r>
            <w:r>
              <w:rPr>
                <w:sz w:val="28"/>
                <w:szCs w:val="28"/>
              </w:rPr>
              <w:t>t</w:t>
            </w:r>
            <w:r w:rsidRPr="00487C62">
              <w:rPr>
                <w:sz w:val="28"/>
                <w:szCs w:val="28"/>
              </w:rPr>
              <w:t xml:space="preserve">he Customer Relationship </w:t>
            </w:r>
            <w:r>
              <w:rPr>
                <w:sz w:val="28"/>
                <w:szCs w:val="28"/>
              </w:rPr>
              <w:t>team</w:t>
            </w:r>
            <w:r w:rsidRPr="00487C62">
              <w:rPr>
                <w:sz w:val="28"/>
                <w:szCs w:val="28"/>
              </w:rPr>
              <w:t>…..</w:t>
            </w:r>
          </w:p>
          <w:p w14:paraId="02677261" w14:textId="77777777" w:rsidR="00EF3752" w:rsidRPr="00487C62" w:rsidRDefault="00EF3752" w:rsidP="00EF3752">
            <w:pPr>
              <w:pStyle w:val="ListParagraph"/>
              <w:rPr>
                <w:sz w:val="28"/>
                <w:szCs w:val="28"/>
              </w:rPr>
            </w:pPr>
          </w:p>
          <w:p w14:paraId="02677262" w14:textId="17DF4EAD" w:rsidR="00EF3752" w:rsidRPr="00487C62" w:rsidRDefault="005D1662" w:rsidP="00EF3752">
            <w:pPr>
              <w:pStyle w:val="Default"/>
              <w:rPr>
                <w:sz w:val="28"/>
                <w:szCs w:val="28"/>
              </w:rPr>
            </w:pPr>
            <w:r w:rsidRPr="00487C62">
              <w:rPr>
                <w:sz w:val="28"/>
                <w:szCs w:val="28"/>
              </w:rPr>
              <w:t xml:space="preserve">Customer Relationship </w:t>
            </w:r>
            <w:r>
              <w:rPr>
                <w:sz w:val="28"/>
                <w:szCs w:val="28"/>
              </w:rPr>
              <w:t>team</w:t>
            </w:r>
            <w:r w:rsidRPr="00487C62">
              <w:rPr>
                <w:sz w:val="28"/>
                <w:szCs w:val="28"/>
              </w:rPr>
              <w:t xml:space="preserve"> </w:t>
            </w:r>
            <w:r>
              <w:rPr>
                <w:sz w:val="28"/>
                <w:szCs w:val="28"/>
              </w:rPr>
              <w:t>p</w:t>
            </w:r>
            <w:r w:rsidR="00CB465D">
              <w:rPr>
                <w:sz w:val="28"/>
                <w:szCs w:val="28"/>
              </w:rPr>
              <w:t>riorities for 2024/25</w:t>
            </w:r>
            <w:r w:rsidRPr="00487C62">
              <w:rPr>
                <w:sz w:val="28"/>
                <w:szCs w:val="28"/>
              </w:rPr>
              <w:t>………………………</w:t>
            </w:r>
            <w:r>
              <w:rPr>
                <w:sz w:val="28"/>
                <w:szCs w:val="28"/>
              </w:rPr>
              <w:t>..</w:t>
            </w:r>
          </w:p>
        </w:tc>
        <w:tc>
          <w:tcPr>
            <w:tcW w:w="567" w:type="dxa"/>
          </w:tcPr>
          <w:p w14:paraId="02677263" w14:textId="77777777" w:rsidR="00EF3752" w:rsidRPr="00487C62" w:rsidRDefault="00EF3752" w:rsidP="00EF3752">
            <w:pPr>
              <w:pStyle w:val="Default"/>
              <w:jc w:val="center"/>
              <w:rPr>
                <w:sz w:val="28"/>
                <w:szCs w:val="28"/>
              </w:rPr>
            </w:pPr>
          </w:p>
          <w:p w14:paraId="02677264" w14:textId="57258349" w:rsidR="00EF3752" w:rsidRPr="00487C62" w:rsidRDefault="009E7909" w:rsidP="00EF3752">
            <w:pPr>
              <w:pStyle w:val="Default"/>
              <w:jc w:val="center"/>
              <w:rPr>
                <w:sz w:val="28"/>
                <w:szCs w:val="28"/>
              </w:rPr>
            </w:pPr>
            <w:r>
              <w:rPr>
                <w:sz w:val="28"/>
                <w:szCs w:val="28"/>
              </w:rPr>
              <w:t>10</w:t>
            </w:r>
          </w:p>
          <w:p w14:paraId="02677265" w14:textId="77777777" w:rsidR="00EF3752" w:rsidRPr="00487C62" w:rsidRDefault="00EF3752" w:rsidP="00EF3752">
            <w:pPr>
              <w:pStyle w:val="Default"/>
              <w:jc w:val="center"/>
              <w:rPr>
                <w:sz w:val="28"/>
                <w:szCs w:val="28"/>
              </w:rPr>
            </w:pPr>
          </w:p>
          <w:p w14:paraId="02677266" w14:textId="1D23C896" w:rsidR="00EF3752" w:rsidRPr="00487C62" w:rsidRDefault="001924A9" w:rsidP="00EF3752">
            <w:pPr>
              <w:pStyle w:val="Default"/>
              <w:jc w:val="center"/>
              <w:rPr>
                <w:sz w:val="28"/>
                <w:szCs w:val="28"/>
              </w:rPr>
            </w:pPr>
            <w:r>
              <w:rPr>
                <w:sz w:val="28"/>
                <w:szCs w:val="28"/>
              </w:rPr>
              <w:t>12</w:t>
            </w:r>
          </w:p>
          <w:p w14:paraId="02677267" w14:textId="77777777" w:rsidR="00EF3752" w:rsidRPr="00487C62" w:rsidRDefault="00EF3752" w:rsidP="00EF3752">
            <w:pPr>
              <w:pStyle w:val="Default"/>
              <w:jc w:val="center"/>
              <w:rPr>
                <w:sz w:val="28"/>
                <w:szCs w:val="28"/>
              </w:rPr>
            </w:pPr>
          </w:p>
          <w:p w14:paraId="02677268" w14:textId="206B9EF7" w:rsidR="00EF3752" w:rsidRPr="00487C62" w:rsidRDefault="001924A9" w:rsidP="00EF3752">
            <w:pPr>
              <w:pStyle w:val="Default"/>
              <w:jc w:val="center"/>
              <w:rPr>
                <w:sz w:val="28"/>
                <w:szCs w:val="28"/>
              </w:rPr>
            </w:pPr>
            <w:r>
              <w:rPr>
                <w:sz w:val="28"/>
                <w:szCs w:val="28"/>
              </w:rPr>
              <w:t>13</w:t>
            </w:r>
          </w:p>
          <w:p w14:paraId="02677269" w14:textId="77777777" w:rsidR="00EF3752" w:rsidRPr="00487C62" w:rsidRDefault="00EF3752" w:rsidP="00EF3752">
            <w:pPr>
              <w:pStyle w:val="Default"/>
              <w:jc w:val="center"/>
              <w:rPr>
                <w:sz w:val="28"/>
                <w:szCs w:val="28"/>
              </w:rPr>
            </w:pPr>
          </w:p>
          <w:p w14:paraId="0267726A" w14:textId="527AD8D2" w:rsidR="00EF3752" w:rsidRPr="00487C62" w:rsidRDefault="001924A9" w:rsidP="00EF3752">
            <w:pPr>
              <w:pStyle w:val="Default"/>
              <w:jc w:val="center"/>
              <w:rPr>
                <w:sz w:val="28"/>
                <w:szCs w:val="28"/>
              </w:rPr>
            </w:pPr>
            <w:r>
              <w:rPr>
                <w:sz w:val="28"/>
                <w:szCs w:val="28"/>
              </w:rPr>
              <w:t>14</w:t>
            </w:r>
          </w:p>
          <w:p w14:paraId="0267726B" w14:textId="77777777" w:rsidR="00EF3752" w:rsidRPr="00487C62" w:rsidRDefault="00EF3752" w:rsidP="00EF3752">
            <w:pPr>
              <w:pStyle w:val="Default"/>
              <w:jc w:val="center"/>
              <w:rPr>
                <w:sz w:val="28"/>
                <w:szCs w:val="28"/>
              </w:rPr>
            </w:pPr>
          </w:p>
          <w:p w14:paraId="0267726C" w14:textId="60B353D3" w:rsidR="00EF3752" w:rsidRPr="00487C62" w:rsidRDefault="001924A9" w:rsidP="00EF3752">
            <w:pPr>
              <w:pStyle w:val="Default"/>
              <w:jc w:val="center"/>
              <w:rPr>
                <w:sz w:val="28"/>
                <w:szCs w:val="28"/>
              </w:rPr>
            </w:pPr>
            <w:r>
              <w:rPr>
                <w:sz w:val="28"/>
                <w:szCs w:val="28"/>
              </w:rPr>
              <w:t>14</w:t>
            </w:r>
          </w:p>
          <w:p w14:paraId="0267726D" w14:textId="77777777" w:rsidR="00EF3752" w:rsidRPr="00487C62" w:rsidRDefault="00EF3752" w:rsidP="00EF3752">
            <w:pPr>
              <w:pStyle w:val="Default"/>
              <w:jc w:val="center"/>
              <w:rPr>
                <w:sz w:val="28"/>
                <w:szCs w:val="28"/>
              </w:rPr>
            </w:pPr>
          </w:p>
        </w:tc>
      </w:tr>
      <w:tr w:rsidR="009F78DD" w14:paraId="02677271" w14:textId="77777777" w:rsidTr="00EF3752">
        <w:tc>
          <w:tcPr>
            <w:tcW w:w="9072" w:type="dxa"/>
          </w:tcPr>
          <w:p w14:paraId="0267726F" w14:textId="77777777" w:rsidR="00EF3752" w:rsidRPr="00487C62" w:rsidRDefault="005D1662" w:rsidP="00EF3752">
            <w:pPr>
              <w:pStyle w:val="Default"/>
              <w:rPr>
                <w:sz w:val="28"/>
                <w:szCs w:val="28"/>
              </w:rPr>
            </w:pPr>
            <w:r w:rsidRPr="00487C62">
              <w:rPr>
                <w:sz w:val="28"/>
                <w:szCs w:val="28"/>
              </w:rPr>
              <w:t>A</w:t>
            </w:r>
            <w:r>
              <w:rPr>
                <w:sz w:val="28"/>
                <w:szCs w:val="28"/>
              </w:rPr>
              <w:t>ppendix……………………………………………………………………….</w:t>
            </w:r>
          </w:p>
        </w:tc>
        <w:tc>
          <w:tcPr>
            <w:tcW w:w="567" w:type="dxa"/>
          </w:tcPr>
          <w:p w14:paraId="02677270" w14:textId="3F58C079" w:rsidR="00EF3752" w:rsidRPr="00487C62" w:rsidRDefault="005D1662" w:rsidP="00EF3752">
            <w:pPr>
              <w:pStyle w:val="Default"/>
              <w:jc w:val="center"/>
              <w:rPr>
                <w:sz w:val="28"/>
                <w:szCs w:val="28"/>
              </w:rPr>
            </w:pPr>
            <w:r w:rsidRPr="00487C62">
              <w:rPr>
                <w:sz w:val="28"/>
                <w:szCs w:val="28"/>
              </w:rPr>
              <w:t>1</w:t>
            </w:r>
            <w:r w:rsidR="001924A9">
              <w:rPr>
                <w:sz w:val="28"/>
                <w:szCs w:val="28"/>
              </w:rPr>
              <w:t>5</w:t>
            </w:r>
          </w:p>
        </w:tc>
      </w:tr>
    </w:tbl>
    <w:p w14:paraId="02677272" w14:textId="77777777" w:rsidR="00DF0D9E" w:rsidRDefault="00DF0D9E" w:rsidP="00440916">
      <w:pPr>
        <w:pStyle w:val="Heading1"/>
      </w:pPr>
    </w:p>
    <w:p w14:paraId="02677273" w14:textId="77777777" w:rsidR="00DF0D9E" w:rsidRDefault="00DF0D9E" w:rsidP="00440916">
      <w:pPr>
        <w:pStyle w:val="Heading1"/>
      </w:pPr>
    </w:p>
    <w:p w14:paraId="02677274" w14:textId="77777777" w:rsidR="00DF0D9E" w:rsidRDefault="00DF0D9E" w:rsidP="00440916">
      <w:pPr>
        <w:pStyle w:val="Heading1"/>
      </w:pPr>
    </w:p>
    <w:p w14:paraId="02677275" w14:textId="77777777" w:rsidR="00DF0D9E" w:rsidRDefault="00DF0D9E" w:rsidP="00440916">
      <w:pPr>
        <w:pStyle w:val="Heading1"/>
      </w:pPr>
    </w:p>
    <w:p w14:paraId="02677276" w14:textId="77777777" w:rsidR="00DF0D9E" w:rsidRDefault="00DF0D9E" w:rsidP="00440916">
      <w:pPr>
        <w:pStyle w:val="Heading1"/>
      </w:pPr>
    </w:p>
    <w:p w14:paraId="02677277" w14:textId="77777777" w:rsidR="00DF0D9E" w:rsidRDefault="00DF0D9E" w:rsidP="00DF0D9E"/>
    <w:p w14:paraId="02677278" w14:textId="77777777" w:rsidR="00DF0D9E" w:rsidRDefault="00DF0D9E" w:rsidP="00DF0D9E"/>
    <w:p w14:paraId="02677279" w14:textId="77777777" w:rsidR="00DF0D9E" w:rsidRDefault="00DF0D9E" w:rsidP="00DF0D9E"/>
    <w:p w14:paraId="0267727A" w14:textId="77777777" w:rsidR="00DF0D9E" w:rsidRPr="00DF0D9E" w:rsidRDefault="00DF0D9E" w:rsidP="00DF0D9E"/>
    <w:p w14:paraId="0267727B" w14:textId="77777777" w:rsidR="00A11A96" w:rsidRPr="00440916" w:rsidRDefault="005D1662" w:rsidP="00440916">
      <w:pPr>
        <w:pStyle w:val="Heading1"/>
      </w:pPr>
      <w:r>
        <w:lastRenderedPageBreak/>
        <w:t>Purpose of the Report</w:t>
      </w:r>
    </w:p>
    <w:p w14:paraId="0267727C" w14:textId="5AE83360" w:rsidR="00EF3752" w:rsidRPr="00EF3752" w:rsidRDefault="005D1662" w:rsidP="00EF3752">
      <w:pPr>
        <w:pStyle w:val="Default"/>
        <w:numPr>
          <w:ilvl w:val="0"/>
          <w:numId w:val="13"/>
        </w:numPr>
        <w:spacing w:line="320" w:lineRule="exact"/>
        <w:jc w:val="both"/>
      </w:pPr>
      <w:r w:rsidRPr="00EF3752">
        <w:t>To report statistical information to Members and Officers detailing Telford and Wrekin Council’s Children’s Social C</w:t>
      </w:r>
      <w:r w:rsidR="004D57B3">
        <w:t>are complaints from 1 April 2023 to 31 March 2024</w:t>
      </w:r>
      <w:r w:rsidRPr="00EF3752">
        <w:t>.</w:t>
      </w:r>
    </w:p>
    <w:p w14:paraId="0267727D" w14:textId="672BCABE" w:rsidR="00EF3752" w:rsidRPr="00EF3752" w:rsidRDefault="005D1662" w:rsidP="00EF3752">
      <w:pPr>
        <w:pStyle w:val="Default"/>
        <w:numPr>
          <w:ilvl w:val="0"/>
          <w:numId w:val="13"/>
        </w:numPr>
        <w:spacing w:line="320" w:lineRule="exact"/>
        <w:jc w:val="both"/>
      </w:pPr>
      <w:r w:rsidRPr="00EF3752">
        <w:t xml:space="preserve">To provide an open resource to anyone who wishes to </w:t>
      </w:r>
      <w:r w:rsidR="00806202">
        <w:t>understand feedback about</w:t>
      </w:r>
      <w:r w:rsidR="00806202" w:rsidRPr="00EF3752">
        <w:t xml:space="preserve"> </w:t>
      </w:r>
      <w:r w:rsidRPr="00EF3752">
        <w:t>local services.</w:t>
      </w:r>
    </w:p>
    <w:p w14:paraId="0267727E" w14:textId="77777777" w:rsidR="00EF3752" w:rsidRPr="00EF3752" w:rsidRDefault="005D1662" w:rsidP="00EF3752">
      <w:pPr>
        <w:pStyle w:val="Default"/>
        <w:numPr>
          <w:ilvl w:val="0"/>
          <w:numId w:val="13"/>
        </w:numPr>
        <w:spacing w:line="320" w:lineRule="exact"/>
        <w:jc w:val="both"/>
      </w:pPr>
      <w:r w:rsidRPr="00EF3752">
        <w:t>To outline the key developments and planned improvements to the complaints processes operated by the Council.</w:t>
      </w:r>
    </w:p>
    <w:p w14:paraId="0267727F" w14:textId="77777777" w:rsidR="00DF0D9E" w:rsidRPr="00EF3752" w:rsidRDefault="005D1662" w:rsidP="00EF3752">
      <w:pPr>
        <w:pStyle w:val="Default"/>
        <w:numPr>
          <w:ilvl w:val="0"/>
          <w:numId w:val="13"/>
        </w:numPr>
        <w:spacing w:line="320" w:lineRule="exact"/>
        <w:jc w:val="both"/>
      </w:pPr>
      <w:r w:rsidRPr="00EF3752">
        <w:t>To consider how the learning from complaints can be used to improve the overall customer experience.</w:t>
      </w:r>
    </w:p>
    <w:p w14:paraId="02677280" w14:textId="77777777" w:rsidR="00A11A96" w:rsidRDefault="00A11A96"/>
    <w:p w14:paraId="02677281" w14:textId="77777777" w:rsidR="00100D5F" w:rsidRPr="00DF0D9E" w:rsidRDefault="005D1662" w:rsidP="00DF0D9E">
      <w:pPr>
        <w:pStyle w:val="Heading1"/>
      </w:pPr>
      <w:r>
        <w:t>Introduction</w:t>
      </w:r>
    </w:p>
    <w:p w14:paraId="02677282" w14:textId="0F530CC9" w:rsidR="00DF0D9E" w:rsidRPr="00EF3752" w:rsidRDefault="005D1662" w:rsidP="00460CD7">
      <w:pPr>
        <w:pStyle w:val="Default"/>
        <w:spacing w:after="120"/>
      </w:pPr>
      <w:r w:rsidRPr="00EF3752">
        <w:t>This Annual Report covers all complaints made about Children’s Social Care that were received by the Customer Relationship team and dealt with under the statutory complaint procedur</w:t>
      </w:r>
      <w:r w:rsidR="004D57B3">
        <w:t>e during the period 1 April 2023</w:t>
      </w:r>
      <w:r w:rsidRPr="00EF3752">
        <w:t xml:space="preserve"> to </w:t>
      </w:r>
      <w:r w:rsidR="004D57B3">
        <w:t>31 March 2024</w:t>
      </w:r>
      <w:r w:rsidRPr="00EF3752">
        <w:t>.</w:t>
      </w:r>
    </w:p>
    <w:p w14:paraId="02677284" w14:textId="67F6A8B6" w:rsidR="00DF0D9E" w:rsidRPr="00EF3752" w:rsidRDefault="005D1662" w:rsidP="00460CD7">
      <w:pPr>
        <w:pStyle w:val="Default"/>
        <w:spacing w:after="120"/>
      </w:pPr>
      <w:r w:rsidRPr="00EF3752">
        <w:t xml:space="preserve">The 2006 Social Care complaints guidance ‘Getting the Best from Complaints’ (Department for Educations and Skills (DFES), 2006) requires that an Annual Report be arranged by a local authority’s Complaints Manager to provide a mechanism by which it can be kept informed about the operation of its complaint procedure. The report should be presented to staff, the relevant local authority committee, and be made available to both the regulator and </w:t>
      </w:r>
      <w:r w:rsidR="00961F12" w:rsidRPr="00EF3752">
        <w:t>public</w:t>
      </w:r>
      <w:r w:rsidRPr="00EF3752">
        <w:t>. It should provide details about:</w:t>
      </w:r>
    </w:p>
    <w:p w14:paraId="02677285" w14:textId="77777777" w:rsidR="00DF0D9E" w:rsidRPr="00EF3752" w:rsidRDefault="005D1662" w:rsidP="00723ECB">
      <w:pPr>
        <w:pStyle w:val="Default"/>
        <w:numPr>
          <w:ilvl w:val="0"/>
          <w:numId w:val="4"/>
        </w:numPr>
        <w:spacing w:line="320" w:lineRule="exact"/>
        <w:ind w:left="1276"/>
      </w:pPr>
      <w:r w:rsidRPr="00EF3752">
        <w:t>Representations made to the Council</w:t>
      </w:r>
    </w:p>
    <w:p w14:paraId="02677286" w14:textId="77777777" w:rsidR="00DF0D9E" w:rsidRPr="00EF3752" w:rsidRDefault="005D1662" w:rsidP="00723ECB">
      <w:pPr>
        <w:pStyle w:val="Default"/>
        <w:numPr>
          <w:ilvl w:val="0"/>
          <w:numId w:val="4"/>
        </w:numPr>
        <w:spacing w:line="320" w:lineRule="exact"/>
        <w:ind w:left="1276"/>
      </w:pPr>
      <w:r w:rsidRPr="00EF3752">
        <w:t>The number of complaints at each stage</w:t>
      </w:r>
    </w:p>
    <w:p w14:paraId="02677287" w14:textId="77777777" w:rsidR="00DF0D9E" w:rsidRPr="00EF3752" w:rsidRDefault="005D1662" w:rsidP="00723ECB">
      <w:pPr>
        <w:pStyle w:val="Default"/>
        <w:numPr>
          <w:ilvl w:val="0"/>
          <w:numId w:val="4"/>
        </w:numPr>
        <w:spacing w:line="320" w:lineRule="exact"/>
        <w:ind w:left="1276"/>
      </w:pPr>
      <w:r w:rsidRPr="00EF3752">
        <w:t>The types of complaints made</w:t>
      </w:r>
    </w:p>
    <w:p w14:paraId="02677288" w14:textId="77777777" w:rsidR="00DF0D9E" w:rsidRPr="00EF3752" w:rsidRDefault="005D1662" w:rsidP="00723ECB">
      <w:pPr>
        <w:pStyle w:val="Default"/>
        <w:numPr>
          <w:ilvl w:val="0"/>
          <w:numId w:val="4"/>
        </w:numPr>
        <w:spacing w:line="320" w:lineRule="exact"/>
        <w:ind w:left="1276"/>
      </w:pPr>
      <w:r w:rsidRPr="00EF3752">
        <w:t>The outcome of the complaints</w:t>
      </w:r>
    </w:p>
    <w:p w14:paraId="02677289" w14:textId="77777777" w:rsidR="00DF0D9E" w:rsidRPr="00EF3752" w:rsidRDefault="005D1662" w:rsidP="00723ECB">
      <w:pPr>
        <w:pStyle w:val="Default"/>
        <w:numPr>
          <w:ilvl w:val="0"/>
          <w:numId w:val="4"/>
        </w:numPr>
        <w:spacing w:line="320" w:lineRule="exact"/>
        <w:ind w:left="1276"/>
      </w:pPr>
      <w:r w:rsidRPr="00EF3752">
        <w:t>Compliance with timescales, and detail complaints resolved within extended, agreed timescales</w:t>
      </w:r>
    </w:p>
    <w:p w14:paraId="0267728A" w14:textId="77777777" w:rsidR="00DF0D9E" w:rsidRPr="00EF3752" w:rsidRDefault="005D1662" w:rsidP="00723ECB">
      <w:pPr>
        <w:pStyle w:val="Default"/>
        <w:numPr>
          <w:ilvl w:val="0"/>
          <w:numId w:val="4"/>
        </w:numPr>
        <w:spacing w:line="320" w:lineRule="exact"/>
        <w:ind w:left="1276"/>
      </w:pPr>
      <w:r w:rsidRPr="00EF3752">
        <w:t>Complaints that were considered by the Local Government &amp; Social Care Ombudsman</w:t>
      </w:r>
    </w:p>
    <w:p w14:paraId="0267728B" w14:textId="7D802687" w:rsidR="00DF0D9E" w:rsidRPr="00EF3752" w:rsidRDefault="005D1662" w:rsidP="00723ECB">
      <w:pPr>
        <w:pStyle w:val="Default"/>
        <w:numPr>
          <w:ilvl w:val="0"/>
          <w:numId w:val="4"/>
        </w:numPr>
        <w:spacing w:line="320" w:lineRule="exact"/>
        <w:ind w:left="1276"/>
      </w:pPr>
      <w:r w:rsidRPr="00EF3752">
        <w:t>A review of the effectiveness of the complaint procedure</w:t>
      </w:r>
    </w:p>
    <w:p w14:paraId="0267728C" w14:textId="77777777" w:rsidR="008C57F3" w:rsidRPr="008C57F3" w:rsidRDefault="005D1662" w:rsidP="00723ECB">
      <w:pPr>
        <w:pStyle w:val="Default"/>
        <w:numPr>
          <w:ilvl w:val="0"/>
          <w:numId w:val="4"/>
        </w:numPr>
        <w:spacing w:line="320" w:lineRule="exact"/>
        <w:ind w:left="1276"/>
      </w:pPr>
      <w:r w:rsidRPr="00EF3752">
        <w:t>Learning and service improvements, including changes to services that have been implemented and details of any that have not</w:t>
      </w:r>
    </w:p>
    <w:p w14:paraId="0267728E" w14:textId="4A2D80C9" w:rsidR="008C57F3" w:rsidRDefault="005D1662" w:rsidP="00460CD7">
      <w:pPr>
        <w:rPr>
          <w:b/>
          <w:color w:val="950030"/>
        </w:rPr>
      </w:pPr>
      <w:r w:rsidRPr="00EF3752">
        <w:rPr>
          <w:rFonts w:eastAsia="Times New Roman" w:cs="Arial"/>
        </w:rPr>
        <w:t>Please see the Appendix for details of the legislation and procedure.</w:t>
      </w:r>
    </w:p>
    <w:p w14:paraId="7931D2C1" w14:textId="77777777" w:rsidR="00460CD7" w:rsidRDefault="00460CD7" w:rsidP="00460CD7">
      <w:pPr>
        <w:spacing w:line="240" w:lineRule="auto"/>
        <w:jc w:val="both"/>
        <w:rPr>
          <w:b/>
          <w:color w:val="950030"/>
        </w:rPr>
      </w:pPr>
    </w:p>
    <w:p w14:paraId="0267728F" w14:textId="1C5B64AC" w:rsidR="00DF0D9E" w:rsidRPr="008C57F3" w:rsidRDefault="00460CD7" w:rsidP="00460CD7">
      <w:pPr>
        <w:spacing w:line="240" w:lineRule="auto"/>
        <w:jc w:val="both"/>
        <w:rPr>
          <w:rFonts w:eastAsia="Times New Roman" w:cs="Arial"/>
          <w:b/>
          <w:color w:val="950030"/>
        </w:rPr>
      </w:pPr>
      <w:r w:rsidRPr="008C57F3">
        <w:rPr>
          <w:b/>
          <w:noProof/>
          <w:color w:val="950030"/>
          <w:lang w:eastAsia="en-GB"/>
        </w:rPr>
        <mc:AlternateContent>
          <mc:Choice Requires="wps">
            <w:drawing>
              <wp:anchor distT="107950" distB="107950" distL="114300" distR="114300" simplePos="0" relativeHeight="251667456" behindDoc="0" locked="0" layoutInCell="1" allowOverlap="1" wp14:anchorId="026773DA" wp14:editId="2D8CD4DF">
                <wp:simplePos x="0" y="0"/>
                <wp:positionH relativeFrom="margin">
                  <wp:posOffset>-81915</wp:posOffset>
                </wp:positionH>
                <wp:positionV relativeFrom="paragraph">
                  <wp:posOffset>314960</wp:posOffset>
                </wp:positionV>
                <wp:extent cx="1990725" cy="1543050"/>
                <wp:effectExtent l="0" t="0" r="9525" b="0"/>
                <wp:wrapThrough wrapText="bothSides">
                  <wp:wrapPolygon edited="0">
                    <wp:start x="0" y="0"/>
                    <wp:lineTo x="0" y="21333"/>
                    <wp:lineTo x="21497" y="21333"/>
                    <wp:lineTo x="21497"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1990725" cy="1543050"/>
                        </a:xfrm>
                        <a:prstGeom prst="rect">
                          <a:avLst/>
                        </a:prstGeom>
                        <a:solidFill>
                          <a:srgbClr val="C00000"/>
                        </a:solidFill>
                        <a:ln w="6350">
                          <a:noFill/>
                        </a:ln>
                      </wps:spPr>
                      <wps:txbx>
                        <w:txbxContent>
                          <w:p w14:paraId="716F64F8" w14:textId="185BD5B8" w:rsidR="00E307B7" w:rsidRPr="00E307B7" w:rsidRDefault="00DF111D" w:rsidP="008C57F3">
                            <w:pPr>
                              <w:pStyle w:val="Subheadingwhite"/>
                              <w:jc w:val="center"/>
                              <w:rPr>
                                <w:rStyle w:val="SubtitleChar"/>
                                <w:rFonts w:eastAsiaTheme="majorEastAsia"/>
                                <w:b/>
                                <w:color w:val="FFFFFF" w:themeColor="background1"/>
                                <w:spacing w:val="0"/>
                                <w:sz w:val="28"/>
                                <w:szCs w:val="26"/>
                              </w:rPr>
                            </w:pPr>
                            <w:r>
                              <w:rPr>
                                <w:rStyle w:val="SubtitleChar"/>
                                <w:rFonts w:eastAsiaTheme="majorEastAsia"/>
                                <w:b/>
                                <w:color w:val="FFFFFF" w:themeColor="background1"/>
                                <w:spacing w:val="0"/>
                                <w:sz w:val="28"/>
                                <w:szCs w:val="26"/>
                              </w:rPr>
                              <w:t>13</w:t>
                            </w:r>
                            <w:r w:rsidR="00E307B7" w:rsidRPr="00E307B7">
                              <w:rPr>
                                <w:rStyle w:val="SubtitleChar"/>
                                <w:rFonts w:eastAsiaTheme="majorEastAsia"/>
                                <w:b/>
                                <w:color w:val="FFFFFF" w:themeColor="background1"/>
                                <w:spacing w:val="0"/>
                                <w:sz w:val="28"/>
                                <w:szCs w:val="26"/>
                              </w:rPr>
                              <w:t xml:space="preserve">% </w:t>
                            </w:r>
                          </w:p>
                          <w:p w14:paraId="026773F7" w14:textId="688FD9ED" w:rsidR="009C7FA2" w:rsidRPr="00E307B7" w:rsidRDefault="00E307B7" w:rsidP="008C57F3">
                            <w:pPr>
                              <w:pStyle w:val="Subheadingwhite"/>
                              <w:jc w:val="center"/>
                              <w:rPr>
                                <w:rStyle w:val="SubtitleChar"/>
                                <w:rFonts w:eastAsiaTheme="majorEastAsia"/>
                                <w:b/>
                                <w:color w:val="FFFFFF" w:themeColor="background1"/>
                                <w:spacing w:val="0"/>
                                <w:sz w:val="28"/>
                                <w:szCs w:val="26"/>
                              </w:rPr>
                            </w:pPr>
                            <w:proofErr w:type="gramStart"/>
                            <w:r w:rsidRPr="00E307B7">
                              <w:rPr>
                                <w:rStyle w:val="SubtitleChar"/>
                                <w:rFonts w:eastAsiaTheme="majorEastAsia"/>
                                <w:b/>
                                <w:color w:val="FFFFFF" w:themeColor="background1"/>
                                <w:spacing w:val="0"/>
                                <w:sz w:val="28"/>
                                <w:szCs w:val="26"/>
                              </w:rPr>
                              <w:t>more</w:t>
                            </w:r>
                            <w:proofErr w:type="gramEnd"/>
                            <w:r w:rsidRPr="00E307B7">
                              <w:rPr>
                                <w:rStyle w:val="SubtitleChar"/>
                                <w:rFonts w:eastAsiaTheme="majorEastAsia"/>
                                <w:b/>
                                <w:color w:val="FFFFFF" w:themeColor="background1"/>
                                <w:spacing w:val="0"/>
                                <w:sz w:val="28"/>
                                <w:szCs w:val="26"/>
                              </w:rPr>
                              <w:t xml:space="preserve"> complaints responded to </w:t>
                            </w:r>
                            <w:r w:rsidR="00DF111D">
                              <w:rPr>
                                <w:rStyle w:val="SubtitleChar"/>
                                <w:rFonts w:eastAsiaTheme="majorEastAsia"/>
                                <w:b/>
                                <w:color w:val="FFFFFF" w:themeColor="background1"/>
                                <w:spacing w:val="0"/>
                                <w:sz w:val="28"/>
                                <w:szCs w:val="26"/>
                              </w:rPr>
                              <w:t>within 10 working days than 2022/23</w:t>
                            </w:r>
                          </w:p>
                          <w:p w14:paraId="026773F8" w14:textId="77777777" w:rsidR="009C7FA2" w:rsidRPr="00F13E85" w:rsidRDefault="009C7FA2" w:rsidP="008C57F3">
                            <w:pPr>
                              <w:jc w:val="center"/>
                              <w:rPr>
                                <w:color w:val="FFFFFF" w:themeColor="background1"/>
                              </w:rPr>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26773DA" id="_x0000_t202" coordsize="21600,21600" o:spt="202" path="m,l,21600r21600,l21600,xe">
                <v:stroke joinstyle="miter"/>
                <v:path gradientshapeok="t" o:connecttype="rect"/>
              </v:shapetype>
              <v:shape id="Text Box 1" o:spid="_x0000_s1026" type="#_x0000_t202" style="position:absolute;left:0;text-align:left;margin-left:-6.45pt;margin-top:24.8pt;width:156.75pt;height:121.5pt;z-index:251667456;visibility:visible;mso-wrap-style:square;mso-width-percent:0;mso-height-percent:0;mso-wrap-distance-left:9pt;mso-wrap-distance-top:8.5pt;mso-wrap-distance-right:9pt;mso-wrap-distance-bottom: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" fillcolor="#c00000" stroked="f" strokeweight=".5pt">
                <v:textbox inset="5mm,5mm,5mm,5mm">
                  <w:txbxContent>
                    <w:p w14:paraId="716F64F8" w14:textId="185BD5B8" w:rsidR="00E307B7" w:rsidRPr="00E307B7" w:rsidRDefault="00DF111D" w:rsidP="008C57F3">
                      <w:pPr>
                        <w:pStyle w:val="Subheadingwhite"/>
                        <w:jc w:val="center"/>
                        <w:rPr>
                          <w:rStyle w:val="SubtitleChar"/>
                          <w:rFonts w:eastAsiaTheme="majorEastAsia"/>
                          <w:b/>
                          <w:color w:val="FFFFFF" w:themeColor="background1"/>
                          <w:spacing w:val="0"/>
                          <w:sz w:val="28"/>
                          <w:szCs w:val="26"/>
                        </w:rPr>
                      </w:pPr>
                      <w:r>
                        <w:rPr>
                          <w:rStyle w:val="SubtitleChar"/>
                          <w:rFonts w:eastAsiaTheme="majorEastAsia"/>
                          <w:b/>
                          <w:color w:val="FFFFFF" w:themeColor="background1"/>
                          <w:spacing w:val="0"/>
                          <w:sz w:val="28"/>
                          <w:szCs w:val="26"/>
                        </w:rPr>
                        <w:t>13</w:t>
                      </w:r>
                      <w:r w:rsidR="00E307B7" w:rsidRPr="00E307B7">
                        <w:rPr>
                          <w:rStyle w:val="SubtitleChar"/>
                          <w:rFonts w:eastAsiaTheme="majorEastAsia"/>
                          <w:b/>
                          <w:color w:val="FFFFFF" w:themeColor="background1"/>
                          <w:spacing w:val="0"/>
                          <w:sz w:val="28"/>
                          <w:szCs w:val="26"/>
                        </w:rPr>
                        <w:t xml:space="preserve">% </w:t>
                      </w:r>
                    </w:p>
                    <w:p w14:paraId="026773F7" w14:textId="688FD9ED" w:rsidR="009C7FA2" w:rsidRPr="00E307B7" w:rsidRDefault="00E307B7" w:rsidP="008C57F3">
                      <w:pPr>
                        <w:pStyle w:val="Subheadingwhite"/>
                        <w:jc w:val="center"/>
                        <w:rPr>
                          <w:rStyle w:val="SubtitleChar"/>
                          <w:rFonts w:eastAsiaTheme="majorEastAsia"/>
                          <w:b/>
                          <w:color w:val="FFFFFF" w:themeColor="background1"/>
                          <w:spacing w:val="0"/>
                          <w:sz w:val="28"/>
                          <w:szCs w:val="26"/>
                        </w:rPr>
                      </w:pPr>
                      <w:r w:rsidRPr="00E307B7">
                        <w:rPr>
                          <w:rStyle w:val="SubtitleChar"/>
                          <w:rFonts w:eastAsiaTheme="majorEastAsia"/>
                          <w:b/>
                          <w:color w:val="FFFFFF" w:themeColor="background1"/>
                          <w:spacing w:val="0"/>
                          <w:sz w:val="28"/>
                          <w:szCs w:val="26"/>
                        </w:rPr>
                        <w:t xml:space="preserve">more complaints responded to </w:t>
                      </w:r>
                      <w:r w:rsidR="00DF111D">
                        <w:rPr>
                          <w:rStyle w:val="SubtitleChar"/>
                          <w:rFonts w:eastAsiaTheme="majorEastAsia"/>
                          <w:b/>
                          <w:color w:val="FFFFFF" w:themeColor="background1"/>
                          <w:spacing w:val="0"/>
                          <w:sz w:val="28"/>
                          <w:szCs w:val="26"/>
                        </w:rPr>
                        <w:t>within 10 working days than 2022/23</w:t>
                      </w:r>
                    </w:p>
                    <w:p w14:paraId="026773F8" w14:textId="77777777" w:rsidR="009C7FA2" w:rsidRPr="00F13E85" w:rsidRDefault="009C7FA2" w:rsidP="008C57F3">
                      <w:pPr>
                        <w:jc w:val="center"/>
                        <w:rPr>
                          <w:color w:val="FFFFFF" w:themeColor="background1"/>
                        </w:rPr>
                      </w:pPr>
                    </w:p>
                  </w:txbxContent>
                </v:textbox>
                <w10:wrap type="through" anchorx="margin"/>
              </v:shape>
            </w:pict>
          </mc:Fallback>
        </mc:AlternateContent>
      </w:r>
      <w:r w:rsidRPr="008C57F3">
        <w:rPr>
          <w:b/>
          <w:noProof/>
          <w:color w:val="950030"/>
          <w:lang w:eastAsia="en-GB"/>
        </w:rPr>
        <mc:AlternateContent>
          <mc:Choice Requires="wps">
            <w:drawing>
              <wp:anchor distT="107950" distB="107950" distL="114300" distR="114300" simplePos="0" relativeHeight="251661312" behindDoc="0" locked="0" layoutInCell="1" allowOverlap="1" wp14:anchorId="026773DC" wp14:editId="5FF7AB35">
                <wp:simplePos x="0" y="0"/>
                <wp:positionH relativeFrom="margin">
                  <wp:posOffset>4090035</wp:posOffset>
                </wp:positionH>
                <wp:positionV relativeFrom="paragraph">
                  <wp:posOffset>314960</wp:posOffset>
                </wp:positionV>
                <wp:extent cx="1952625" cy="1543050"/>
                <wp:effectExtent l="0" t="0" r="9525" b="0"/>
                <wp:wrapThrough wrapText="bothSides">
                  <wp:wrapPolygon edited="0">
                    <wp:start x="0" y="0"/>
                    <wp:lineTo x="0" y="21333"/>
                    <wp:lineTo x="21495" y="21333"/>
                    <wp:lineTo x="21495"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1952625" cy="1543050"/>
                        </a:xfrm>
                        <a:prstGeom prst="rect">
                          <a:avLst/>
                        </a:prstGeom>
                        <a:solidFill>
                          <a:srgbClr val="C00000"/>
                        </a:solidFill>
                        <a:ln w="6350">
                          <a:noFill/>
                        </a:ln>
                      </wps:spPr>
                      <wps:txbx>
                        <w:txbxContent>
                          <w:p w14:paraId="5FB7DEB9" w14:textId="5836222C" w:rsidR="00106D70" w:rsidRDefault="0002634F" w:rsidP="00106D70">
                            <w:pPr>
                              <w:pStyle w:val="Footer"/>
                              <w:jc w:val="center"/>
                              <w:rPr>
                                <w:rStyle w:val="HeaderChar"/>
                                <w:rFonts w:eastAsiaTheme="majorEastAsia"/>
                                <w:b/>
                                <w:color w:val="FFFFFF" w:themeColor="background1"/>
                                <w:sz w:val="28"/>
                                <w:szCs w:val="26"/>
                              </w:rPr>
                            </w:pPr>
                            <w:r>
                              <w:rPr>
                                <w:rStyle w:val="HeaderChar"/>
                                <w:rFonts w:eastAsiaTheme="majorEastAsia"/>
                                <w:b/>
                                <w:color w:val="FFFFFF" w:themeColor="background1"/>
                                <w:sz w:val="28"/>
                                <w:szCs w:val="26"/>
                              </w:rPr>
                              <w:t>Average</w:t>
                            </w:r>
                            <w:r w:rsidR="00106D70">
                              <w:rPr>
                                <w:rStyle w:val="HeaderChar"/>
                                <w:rFonts w:eastAsiaTheme="majorEastAsia"/>
                                <w:b/>
                                <w:color w:val="FFFFFF" w:themeColor="background1"/>
                                <w:sz w:val="28"/>
                                <w:szCs w:val="26"/>
                              </w:rPr>
                              <w:t xml:space="preserve"> of </w:t>
                            </w:r>
                          </w:p>
                          <w:p w14:paraId="2FC9D424" w14:textId="77777777" w:rsidR="00106D70" w:rsidRDefault="00106D70" w:rsidP="00106D70">
                            <w:pPr>
                              <w:pStyle w:val="Footer"/>
                              <w:jc w:val="center"/>
                              <w:rPr>
                                <w:rStyle w:val="HeaderChar"/>
                                <w:rFonts w:eastAsiaTheme="majorEastAsia"/>
                                <w:b/>
                                <w:color w:val="FFFFFF" w:themeColor="background1"/>
                                <w:sz w:val="28"/>
                                <w:szCs w:val="26"/>
                              </w:rPr>
                            </w:pPr>
                          </w:p>
                          <w:p w14:paraId="0A91EB4C" w14:textId="4C8CCD59" w:rsidR="00106D70" w:rsidRDefault="00106D70" w:rsidP="0002634F">
                            <w:pPr>
                              <w:pStyle w:val="Footer"/>
                              <w:jc w:val="center"/>
                              <w:rPr>
                                <w:rStyle w:val="HeaderChar"/>
                                <w:rFonts w:eastAsiaTheme="majorEastAsia"/>
                                <w:b/>
                                <w:color w:val="FFFFFF" w:themeColor="background1"/>
                                <w:sz w:val="28"/>
                                <w:szCs w:val="26"/>
                              </w:rPr>
                            </w:pPr>
                            <w:r>
                              <w:rPr>
                                <w:rStyle w:val="HeaderChar"/>
                                <w:rFonts w:eastAsiaTheme="majorEastAsia"/>
                                <w:b/>
                                <w:color w:val="FFFFFF" w:themeColor="background1"/>
                                <w:sz w:val="28"/>
                                <w:szCs w:val="26"/>
                              </w:rPr>
                              <w:t>14</w:t>
                            </w:r>
                            <w:r w:rsidR="0002634F">
                              <w:rPr>
                                <w:rStyle w:val="HeaderChar"/>
                                <w:rFonts w:eastAsiaTheme="majorEastAsia"/>
                                <w:b/>
                                <w:color w:val="FFFFFF" w:themeColor="background1"/>
                                <w:sz w:val="28"/>
                                <w:szCs w:val="26"/>
                              </w:rPr>
                              <w:t xml:space="preserve"> </w:t>
                            </w:r>
                          </w:p>
                          <w:p w14:paraId="50AEB216" w14:textId="77777777" w:rsidR="00106D70" w:rsidRDefault="00106D70" w:rsidP="0002634F">
                            <w:pPr>
                              <w:pStyle w:val="Footer"/>
                              <w:jc w:val="center"/>
                              <w:rPr>
                                <w:rStyle w:val="HeaderChar"/>
                                <w:rFonts w:eastAsiaTheme="majorEastAsia"/>
                                <w:b/>
                                <w:color w:val="FFFFFF" w:themeColor="background1"/>
                                <w:sz w:val="28"/>
                                <w:szCs w:val="26"/>
                              </w:rPr>
                            </w:pPr>
                          </w:p>
                          <w:p w14:paraId="026773FB" w14:textId="31F3B927" w:rsidR="009C7FA2" w:rsidRPr="00106D70" w:rsidRDefault="00106D70" w:rsidP="00106D70">
                            <w:pPr>
                              <w:pStyle w:val="Footer"/>
                              <w:jc w:val="center"/>
                              <w:rPr>
                                <w:rFonts w:eastAsiaTheme="majorEastAsia"/>
                                <w:b/>
                                <w:color w:val="FFFFFF" w:themeColor="background1"/>
                                <w:sz w:val="28"/>
                                <w:szCs w:val="26"/>
                              </w:rPr>
                            </w:pPr>
                            <w:r>
                              <w:rPr>
                                <w:rStyle w:val="HeaderChar"/>
                                <w:rFonts w:eastAsiaTheme="majorEastAsia"/>
                                <w:b/>
                                <w:color w:val="FFFFFF" w:themeColor="background1"/>
                                <w:sz w:val="28"/>
                                <w:szCs w:val="26"/>
                              </w:rPr>
                              <w:t xml:space="preserve"> </w:t>
                            </w:r>
                            <w:proofErr w:type="gramStart"/>
                            <w:r>
                              <w:rPr>
                                <w:rStyle w:val="HeaderChar"/>
                                <w:rFonts w:eastAsiaTheme="majorEastAsia"/>
                                <w:b/>
                                <w:color w:val="FFFFFF" w:themeColor="background1"/>
                                <w:sz w:val="28"/>
                                <w:szCs w:val="26"/>
                              </w:rPr>
                              <w:t>days</w:t>
                            </w:r>
                            <w:proofErr w:type="gramEnd"/>
                            <w:r>
                              <w:rPr>
                                <w:rStyle w:val="HeaderChar"/>
                                <w:rFonts w:eastAsiaTheme="majorEastAsia"/>
                                <w:b/>
                                <w:color w:val="FFFFFF" w:themeColor="background1"/>
                                <w:sz w:val="28"/>
                                <w:szCs w:val="26"/>
                              </w:rPr>
                              <w:t xml:space="preserve"> to respond to a complaint</w:t>
                            </w:r>
                            <w:r w:rsidR="009C7FA2">
                              <w:rPr>
                                <w:rStyle w:val="HeaderChar"/>
                                <w:rFonts w:eastAsiaTheme="majorEastAsia"/>
                                <w:b/>
                                <w:color w:val="FFFFFF" w:themeColor="background1"/>
                                <w:sz w:val="28"/>
                                <w:szCs w:val="26"/>
                              </w:rPr>
                              <w:t xml:space="preserve"> </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26773DC" id="Text Box 8" o:spid="_x0000_s1027" type="#_x0000_t202" style="position:absolute;left:0;text-align:left;margin-left:322.05pt;margin-top:24.8pt;width:153.75pt;height:121.5pt;z-index:251661312;visibility:visible;mso-wrap-style:square;mso-width-percent:0;mso-height-percent:0;mso-wrap-distance-left:9pt;mso-wrap-distance-top:8.5pt;mso-wrap-distance-right:9pt;mso-wrap-distance-bottom: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" fillcolor="#c00000" stroked="f" strokeweight=".5pt">
                <v:textbox inset="5mm,5mm,5mm,5mm">
                  <w:txbxContent>
                    <w:p w14:paraId="5FB7DEB9" w14:textId="5836222C" w:rsidR="00106D70" w:rsidRDefault="0002634F" w:rsidP="00106D70">
                      <w:pPr>
                        <w:pStyle w:val="Footer"/>
                        <w:jc w:val="center"/>
                        <w:rPr>
                          <w:rStyle w:val="HeaderChar"/>
                          <w:rFonts w:eastAsiaTheme="majorEastAsia"/>
                          <w:b/>
                          <w:color w:val="FFFFFF" w:themeColor="background1"/>
                          <w:sz w:val="28"/>
                          <w:szCs w:val="26"/>
                        </w:rPr>
                      </w:pPr>
                      <w:r>
                        <w:rPr>
                          <w:rStyle w:val="HeaderChar"/>
                          <w:rFonts w:eastAsiaTheme="majorEastAsia"/>
                          <w:b/>
                          <w:color w:val="FFFFFF" w:themeColor="background1"/>
                          <w:sz w:val="28"/>
                          <w:szCs w:val="26"/>
                        </w:rPr>
                        <w:t>Average</w:t>
                      </w:r>
                      <w:r w:rsidR="00106D70">
                        <w:rPr>
                          <w:rStyle w:val="HeaderChar"/>
                          <w:rFonts w:eastAsiaTheme="majorEastAsia"/>
                          <w:b/>
                          <w:color w:val="FFFFFF" w:themeColor="background1"/>
                          <w:sz w:val="28"/>
                          <w:szCs w:val="26"/>
                        </w:rPr>
                        <w:t xml:space="preserve"> of </w:t>
                      </w:r>
                    </w:p>
                    <w:p w14:paraId="2FC9D424" w14:textId="77777777" w:rsidR="00106D70" w:rsidRDefault="00106D70" w:rsidP="00106D70">
                      <w:pPr>
                        <w:pStyle w:val="Footer"/>
                        <w:jc w:val="center"/>
                        <w:rPr>
                          <w:rStyle w:val="HeaderChar"/>
                          <w:rFonts w:eastAsiaTheme="majorEastAsia"/>
                          <w:b/>
                          <w:color w:val="FFFFFF" w:themeColor="background1"/>
                          <w:sz w:val="28"/>
                          <w:szCs w:val="26"/>
                        </w:rPr>
                      </w:pPr>
                    </w:p>
                    <w:p w14:paraId="0A91EB4C" w14:textId="4C8CCD59" w:rsidR="00106D70" w:rsidRDefault="00106D70" w:rsidP="0002634F">
                      <w:pPr>
                        <w:pStyle w:val="Footer"/>
                        <w:jc w:val="center"/>
                        <w:rPr>
                          <w:rStyle w:val="HeaderChar"/>
                          <w:rFonts w:eastAsiaTheme="majorEastAsia"/>
                          <w:b/>
                          <w:color w:val="FFFFFF" w:themeColor="background1"/>
                          <w:sz w:val="28"/>
                          <w:szCs w:val="26"/>
                        </w:rPr>
                      </w:pPr>
                      <w:r>
                        <w:rPr>
                          <w:rStyle w:val="HeaderChar"/>
                          <w:rFonts w:eastAsiaTheme="majorEastAsia"/>
                          <w:b/>
                          <w:color w:val="FFFFFF" w:themeColor="background1"/>
                          <w:sz w:val="28"/>
                          <w:szCs w:val="26"/>
                        </w:rPr>
                        <w:t>14</w:t>
                      </w:r>
                      <w:r w:rsidR="0002634F">
                        <w:rPr>
                          <w:rStyle w:val="HeaderChar"/>
                          <w:rFonts w:eastAsiaTheme="majorEastAsia"/>
                          <w:b/>
                          <w:color w:val="FFFFFF" w:themeColor="background1"/>
                          <w:sz w:val="28"/>
                          <w:szCs w:val="26"/>
                        </w:rPr>
                        <w:t xml:space="preserve"> </w:t>
                      </w:r>
                    </w:p>
                    <w:p w14:paraId="50AEB216" w14:textId="77777777" w:rsidR="00106D70" w:rsidRDefault="00106D70" w:rsidP="0002634F">
                      <w:pPr>
                        <w:pStyle w:val="Footer"/>
                        <w:jc w:val="center"/>
                        <w:rPr>
                          <w:rStyle w:val="HeaderChar"/>
                          <w:rFonts w:eastAsiaTheme="majorEastAsia"/>
                          <w:b/>
                          <w:color w:val="FFFFFF" w:themeColor="background1"/>
                          <w:sz w:val="28"/>
                          <w:szCs w:val="26"/>
                        </w:rPr>
                      </w:pPr>
                    </w:p>
                    <w:p w14:paraId="026773FB" w14:textId="31F3B927" w:rsidR="009C7FA2" w:rsidRPr="00106D70" w:rsidRDefault="00106D70" w:rsidP="00106D70">
                      <w:pPr>
                        <w:pStyle w:val="Footer"/>
                        <w:jc w:val="center"/>
                        <w:rPr>
                          <w:rFonts w:eastAsiaTheme="majorEastAsia"/>
                          <w:b/>
                          <w:color w:val="FFFFFF" w:themeColor="background1"/>
                          <w:sz w:val="28"/>
                          <w:szCs w:val="26"/>
                        </w:rPr>
                      </w:pPr>
                      <w:r>
                        <w:rPr>
                          <w:rStyle w:val="HeaderChar"/>
                          <w:rFonts w:eastAsiaTheme="majorEastAsia"/>
                          <w:b/>
                          <w:color w:val="FFFFFF" w:themeColor="background1"/>
                          <w:sz w:val="28"/>
                          <w:szCs w:val="26"/>
                        </w:rPr>
                        <w:t xml:space="preserve"> days to respond to a complaint</w:t>
                      </w:r>
                      <w:r w:rsidR="009C7FA2">
                        <w:rPr>
                          <w:rStyle w:val="HeaderChar"/>
                          <w:rFonts w:eastAsiaTheme="majorEastAsia"/>
                          <w:b/>
                          <w:color w:val="FFFFFF" w:themeColor="background1"/>
                          <w:sz w:val="28"/>
                          <w:szCs w:val="26"/>
                        </w:rPr>
                        <w:t xml:space="preserve"> </w:t>
                      </w:r>
                    </w:p>
                  </w:txbxContent>
                </v:textbox>
                <w10:wrap type="through" anchorx="margin"/>
              </v:shape>
            </w:pict>
          </mc:Fallback>
        </mc:AlternateContent>
      </w:r>
      <w:r w:rsidRPr="008C57F3">
        <w:rPr>
          <w:b/>
          <w:noProof/>
          <w:color w:val="950030"/>
          <w:lang w:eastAsia="en-GB"/>
        </w:rPr>
        <mc:AlternateContent>
          <mc:Choice Requires="wps">
            <w:drawing>
              <wp:anchor distT="107950" distB="107950" distL="114300" distR="114300" simplePos="0" relativeHeight="251669504" behindDoc="0" locked="0" layoutInCell="1" allowOverlap="1" wp14:anchorId="026773DE" wp14:editId="5A502332">
                <wp:simplePos x="0" y="0"/>
                <wp:positionH relativeFrom="margin">
                  <wp:posOffset>2013585</wp:posOffset>
                </wp:positionH>
                <wp:positionV relativeFrom="paragraph">
                  <wp:posOffset>314960</wp:posOffset>
                </wp:positionV>
                <wp:extent cx="1981200" cy="1543050"/>
                <wp:effectExtent l="0" t="0" r="0" b="0"/>
                <wp:wrapThrough wrapText="bothSides">
                  <wp:wrapPolygon edited="0">
                    <wp:start x="0" y="0"/>
                    <wp:lineTo x="0" y="21333"/>
                    <wp:lineTo x="21392" y="21333"/>
                    <wp:lineTo x="21392"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1981200" cy="1543050"/>
                        </a:xfrm>
                        <a:prstGeom prst="rect">
                          <a:avLst/>
                        </a:prstGeom>
                        <a:solidFill>
                          <a:srgbClr val="C00000"/>
                        </a:solidFill>
                        <a:ln w="6350">
                          <a:noFill/>
                        </a:ln>
                      </wps:spPr>
                      <wps:txbx>
                        <w:txbxContent>
                          <w:p w14:paraId="54E3FE34" w14:textId="77777777" w:rsidR="009C7FA2" w:rsidRDefault="009C7FA2" w:rsidP="004C6C84">
                            <w:pPr>
                              <w:pStyle w:val="Footer"/>
                              <w:jc w:val="center"/>
                              <w:rPr>
                                <w:rStyle w:val="HeaderChar"/>
                                <w:rFonts w:eastAsiaTheme="majorEastAsia"/>
                                <w:b/>
                                <w:color w:val="FFFFFF" w:themeColor="background1"/>
                                <w:sz w:val="28"/>
                                <w:szCs w:val="26"/>
                              </w:rPr>
                            </w:pPr>
                            <w:r>
                              <w:rPr>
                                <w:rStyle w:val="HeaderChar"/>
                                <w:rFonts w:eastAsiaTheme="majorEastAsia"/>
                                <w:b/>
                                <w:color w:val="FFFFFF" w:themeColor="background1"/>
                                <w:sz w:val="28"/>
                                <w:szCs w:val="26"/>
                              </w:rPr>
                              <w:t xml:space="preserve">Response timescales have reduced by </w:t>
                            </w:r>
                          </w:p>
                          <w:p w14:paraId="04E3E5A8" w14:textId="77777777" w:rsidR="009C7FA2" w:rsidRDefault="009C7FA2" w:rsidP="004C6C84">
                            <w:pPr>
                              <w:pStyle w:val="Footer"/>
                              <w:jc w:val="center"/>
                              <w:rPr>
                                <w:rStyle w:val="HeaderChar"/>
                                <w:rFonts w:eastAsiaTheme="majorEastAsia"/>
                                <w:b/>
                                <w:color w:val="FFFFFF" w:themeColor="background1"/>
                                <w:sz w:val="28"/>
                                <w:szCs w:val="26"/>
                              </w:rPr>
                            </w:pPr>
                          </w:p>
                          <w:p w14:paraId="026773FE" w14:textId="402441C9" w:rsidR="009C7FA2" w:rsidRDefault="0002634F" w:rsidP="004C6C84">
                            <w:pPr>
                              <w:pStyle w:val="Footer"/>
                              <w:jc w:val="center"/>
                              <w:rPr>
                                <w:rStyle w:val="HeaderChar"/>
                                <w:rFonts w:eastAsiaTheme="majorEastAsia"/>
                                <w:b/>
                                <w:color w:val="FFFFFF" w:themeColor="background1"/>
                                <w:sz w:val="28"/>
                                <w:szCs w:val="26"/>
                              </w:rPr>
                            </w:pPr>
                            <w:r>
                              <w:rPr>
                                <w:rStyle w:val="HeaderChar"/>
                                <w:rFonts w:eastAsiaTheme="majorEastAsia"/>
                                <w:b/>
                                <w:color w:val="FFFFFF" w:themeColor="background1"/>
                                <w:sz w:val="28"/>
                                <w:szCs w:val="26"/>
                              </w:rPr>
                              <w:t>13</w:t>
                            </w:r>
                            <w:r w:rsidR="009C7FA2">
                              <w:rPr>
                                <w:rStyle w:val="HeaderChar"/>
                                <w:rFonts w:eastAsiaTheme="majorEastAsia"/>
                                <w:b/>
                                <w:color w:val="FFFFFF" w:themeColor="background1"/>
                                <w:sz w:val="28"/>
                                <w:szCs w:val="26"/>
                              </w:rPr>
                              <w:t>%</w:t>
                            </w:r>
                          </w:p>
                          <w:p w14:paraId="026773FF" w14:textId="77777777" w:rsidR="009C7FA2" w:rsidRPr="00F13E85" w:rsidRDefault="009C7FA2" w:rsidP="008C57F3">
                            <w:pPr>
                              <w:jc w:val="center"/>
                              <w:rPr>
                                <w:color w:val="FFFFFF" w:themeColor="background1"/>
                              </w:rPr>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26773DE" id="Text Box 12" o:spid="_x0000_s1028" type="#_x0000_t202" style="position:absolute;left:0;text-align:left;margin-left:158.55pt;margin-top:24.8pt;width:156pt;height:121.5pt;z-index:251669504;visibility:visible;mso-wrap-style:square;mso-width-percent:0;mso-height-percent:0;mso-wrap-distance-left:9pt;mso-wrap-distance-top:8.5pt;mso-wrap-distance-right:9pt;mso-wrap-distance-bottom: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" fillcolor="#c00000" stroked="f" strokeweight=".5pt">
                <v:textbox inset="5mm,5mm,5mm,5mm">
                  <w:txbxContent>
                    <w:p w14:paraId="54E3FE34" w14:textId="77777777" w:rsidR="009C7FA2" w:rsidRDefault="009C7FA2" w:rsidP="004C6C84">
                      <w:pPr>
                        <w:pStyle w:val="Footer"/>
                        <w:jc w:val="center"/>
                        <w:rPr>
                          <w:rStyle w:val="HeaderChar"/>
                          <w:rFonts w:eastAsiaTheme="majorEastAsia"/>
                          <w:b/>
                          <w:color w:val="FFFFFF" w:themeColor="background1"/>
                          <w:sz w:val="28"/>
                          <w:szCs w:val="26"/>
                        </w:rPr>
                      </w:pPr>
                      <w:r>
                        <w:rPr>
                          <w:rStyle w:val="HeaderChar"/>
                          <w:rFonts w:eastAsiaTheme="majorEastAsia"/>
                          <w:b/>
                          <w:color w:val="FFFFFF" w:themeColor="background1"/>
                          <w:sz w:val="28"/>
                          <w:szCs w:val="26"/>
                        </w:rPr>
                        <w:t xml:space="preserve">Response timescales have reduced by </w:t>
                      </w:r>
                    </w:p>
                    <w:p w14:paraId="04E3E5A8" w14:textId="77777777" w:rsidR="009C7FA2" w:rsidRDefault="009C7FA2" w:rsidP="004C6C84">
                      <w:pPr>
                        <w:pStyle w:val="Footer"/>
                        <w:jc w:val="center"/>
                        <w:rPr>
                          <w:rStyle w:val="HeaderChar"/>
                          <w:rFonts w:eastAsiaTheme="majorEastAsia"/>
                          <w:b/>
                          <w:color w:val="FFFFFF" w:themeColor="background1"/>
                          <w:sz w:val="28"/>
                          <w:szCs w:val="26"/>
                        </w:rPr>
                      </w:pPr>
                    </w:p>
                    <w:p w14:paraId="026773FE" w14:textId="402441C9" w:rsidR="009C7FA2" w:rsidRDefault="0002634F" w:rsidP="004C6C84">
                      <w:pPr>
                        <w:pStyle w:val="Footer"/>
                        <w:jc w:val="center"/>
                        <w:rPr>
                          <w:rStyle w:val="HeaderChar"/>
                          <w:rFonts w:eastAsiaTheme="majorEastAsia"/>
                          <w:b/>
                          <w:color w:val="FFFFFF" w:themeColor="background1"/>
                          <w:sz w:val="28"/>
                          <w:szCs w:val="26"/>
                        </w:rPr>
                      </w:pPr>
                      <w:r>
                        <w:rPr>
                          <w:rStyle w:val="HeaderChar"/>
                          <w:rFonts w:eastAsiaTheme="majorEastAsia"/>
                          <w:b/>
                          <w:color w:val="FFFFFF" w:themeColor="background1"/>
                          <w:sz w:val="28"/>
                          <w:szCs w:val="26"/>
                        </w:rPr>
                        <w:t>13</w:t>
                      </w:r>
                      <w:r w:rsidR="009C7FA2">
                        <w:rPr>
                          <w:rStyle w:val="HeaderChar"/>
                          <w:rFonts w:eastAsiaTheme="majorEastAsia"/>
                          <w:b/>
                          <w:color w:val="FFFFFF" w:themeColor="background1"/>
                          <w:sz w:val="28"/>
                          <w:szCs w:val="26"/>
                        </w:rPr>
                        <w:t>%</w:t>
                      </w:r>
                    </w:p>
                    <w:p w14:paraId="026773FF" w14:textId="77777777" w:rsidR="009C7FA2" w:rsidRPr="00F13E85" w:rsidRDefault="009C7FA2" w:rsidP="008C57F3">
                      <w:pPr>
                        <w:jc w:val="center"/>
                        <w:rPr>
                          <w:color w:val="FFFFFF" w:themeColor="background1"/>
                        </w:rPr>
                      </w:pPr>
                    </w:p>
                  </w:txbxContent>
                </v:textbox>
                <w10:wrap type="through" anchorx="margin"/>
              </v:shape>
            </w:pict>
          </mc:Fallback>
        </mc:AlternateContent>
      </w:r>
      <w:r w:rsidR="00DC2479">
        <w:rPr>
          <w:b/>
          <w:color w:val="950030"/>
        </w:rPr>
        <w:t>Highlights 2023/24</w:t>
      </w:r>
    </w:p>
    <w:p w14:paraId="02677290" w14:textId="4F7D1F0B" w:rsidR="00DF0D9E" w:rsidRPr="00EF3752" w:rsidRDefault="005D1662" w:rsidP="00EF3752">
      <w:pPr>
        <w:pStyle w:val="Heading1"/>
      </w:pPr>
      <w:r>
        <w:lastRenderedPageBreak/>
        <w:t>Chil</w:t>
      </w:r>
      <w:r w:rsidR="00DC2479">
        <w:t>dren’s Statutory Complaints 2023/24</w:t>
      </w:r>
    </w:p>
    <w:p w14:paraId="02677291" w14:textId="34E1197D" w:rsidR="00FE07F5" w:rsidRDefault="00E730B6" w:rsidP="00723ECB">
      <w:pPr>
        <w:spacing w:line="240" w:lineRule="auto"/>
        <w:rPr>
          <w:rFonts w:cs="Arial"/>
        </w:rPr>
      </w:pPr>
      <w:r>
        <w:rPr>
          <w:rFonts w:cs="Arial"/>
        </w:rPr>
        <w:t>We received 23</w:t>
      </w:r>
      <w:r w:rsidR="005D1662">
        <w:rPr>
          <w:rFonts w:cs="Arial"/>
        </w:rPr>
        <w:t xml:space="preserve"> Children’s Statutory</w:t>
      </w:r>
      <w:r w:rsidR="00E15C1A">
        <w:rPr>
          <w:rFonts w:cs="Arial"/>
        </w:rPr>
        <w:t xml:space="preserve"> Complaints between 1 April 2023 and 31 March 2024</w:t>
      </w:r>
      <w:r w:rsidR="005D1662">
        <w:rPr>
          <w:rFonts w:cs="Arial"/>
        </w:rPr>
        <w:t xml:space="preserve">. The number of complaints received </w:t>
      </w:r>
      <w:r>
        <w:rPr>
          <w:rFonts w:cs="Arial"/>
        </w:rPr>
        <w:t xml:space="preserve">has increased </w:t>
      </w:r>
      <w:r w:rsidR="00806202">
        <w:rPr>
          <w:rFonts w:cs="Arial"/>
        </w:rPr>
        <w:t xml:space="preserve">slightly </w:t>
      </w:r>
      <w:r>
        <w:rPr>
          <w:rFonts w:cs="Arial"/>
        </w:rPr>
        <w:t>when compared with the 20 received in 2022/23</w:t>
      </w:r>
      <w:r w:rsidR="005D1662">
        <w:rPr>
          <w:rFonts w:cs="Arial"/>
        </w:rPr>
        <w:t xml:space="preserve">. </w:t>
      </w:r>
      <w:r w:rsidR="00D44AC6" w:rsidRPr="00FA7146">
        <w:rPr>
          <w:rFonts w:eastAsia="Calibri" w:cs="Arial"/>
          <w:color w:val="auto"/>
        </w:rPr>
        <w:t xml:space="preserve">To provide some context, Children’s Safeguarding and Family Support received a total of </w:t>
      </w:r>
      <w:r w:rsidR="00394FB3" w:rsidRPr="00FA7146">
        <w:rPr>
          <w:rFonts w:eastAsia="Calibri" w:cs="Arial"/>
          <w:color w:val="auto"/>
        </w:rPr>
        <w:t>9,994</w:t>
      </w:r>
      <w:r w:rsidR="00D44AC6" w:rsidRPr="00FA7146">
        <w:rPr>
          <w:rFonts w:eastAsia="Calibri" w:cs="Arial"/>
          <w:color w:val="auto"/>
        </w:rPr>
        <w:t xml:space="preserve"> contacts </w:t>
      </w:r>
      <w:r w:rsidR="00A71D99" w:rsidRPr="00FA7146">
        <w:rPr>
          <w:rFonts w:eastAsia="Calibri" w:cs="Arial"/>
          <w:color w:val="auto"/>
        </w:rPr>
        <w:t>during the year, this includes telephone calls and emails</w:t>
      </w:r>
      <w:r w:rsidR="00394FB3" w:rsidRPr="00FA7146">
        <w:rPr>
          <w:rFonts w:eastAsia="Calibri" w:cs="Arial"/>
          <w:color w:val="auto"/>
        </w:rPr>
        <w:t xml:space="preserve"> and </w:t>
      </w:r>
      <w:r w:rsidR="00EA4F03" w:rsidRPr="00FA7146">
        <w:rPr>
          <w:rFonts w:eastAsia="Calibri" w:cs="Arial"/>
          <w:color w:val="auto"/>
        </w:rPr>
        <w:t>had 1</w:t>
      </w:r>
      <w:r w:rsidR="00A9737E">
        <w:rPr>
          <w:rFonts w:eastAsia="Calibri" w:cs="Arial"/>
          <w:color w:val="auto"/>
        </w:rPr>
        <w:t>,</w:t>
      </w:r>
      <w:r w:rsidR="00EA4F03" w:rsidRPr="00FA7146">
        <w:rPr>
          <w:rFonts w:eastAsia="Calibri" w:cs="Arial"/>
          <w:color w:val="auto"/>
        </w:rPr>
        <w:t>542</w:t>
      </w:r>
      <w:r w:rsidR="00394FB3" w:rsidRPr="00FA7146">
        <w:rPr>
          <w:rFonts w:eastAsia="Calibri" w:cs="Arial"/>
          <w:color w:val="auto"/>
        </w:rPr>
        <w:t xml:space="preserve"> referrals </w:t>
      </w:r>
      <w:r w:rsidR="00EA4F03" w:rsidRPr="00FA7146">
        <w:rPr>
          <w:rFonts w:eastAsia="Calibri" w:cs="Arial"/>
          <w:color w:val="auto"/>
        </w:rPr>
        <w:t>into the service completed</w:t>
      </w:r>
      <w:r w:rsidR="00394FB3" w:rsidRPr="00FA7146">
        <w:rPr>
          <w:rFonts w:eastAsia="Calibri" w:cs="Arial"/>
          <w:color w:val="auto"/>
        </w:rPr>
        <w:t xml:space="preserve"> during the year.</w:t>
      </w:r>
    </w:p>
    <w:p w14:paraId="02677292" w14:textId="77777777" w:rsidR="00FE07F5" w:rsidRPr="00487C62" w:rsidRDefault="00FE07F5" w:rsidP="00723ECB">
      <w:pPr>
        <w:spacing w:line="240" w:lineRule="auto"/>
        <w:rPr>
          <w:rFonts w:cs="Arial"/>
          <w:sz w:val="14"/>
        </w:rPr>
      </w:pPr>
    </w:p>
    <w:p w14:paraId="02677293" w14:textId="1558A6EA" w:rsidR="00FE07F5" w:rsidRDefault="005D1662" w:rsidP="00723ECB">
      <w:pPr>
        <w:spacing w:line="240" w:lineRule="auto"/>
        <w:rPr>
          <w:rFonts w:cs="Arial"/>
        </w:rPr>
      </w:pPr>
      <w:r w:rsidRPr="00CE6497">
        <w:rPr>
          <w:rFonts w:cs="Arial"/>
        </w:rPr>
        <w:t xml:space="preserve">The </w:t>
      </w:r>
      <w:r>
        <w:rPr>
          <w:rFonts w:cs="Arial"/>
        </w:rPr>
        <w:t>chart</w:t>
      </w:r>
      <w:r w:rsidRPr="00CE6497">
        <w:rPr>
          <w:rFonts w:cs="Arial"/>
        </w:rPr>
        <w:t xml:space="preserve"> below shows </w:t>
      </w:r>
      <w:r>
        <w:rPr>
          <w:rFonts w:cs="Arial"/>
        </w:rPr>
        <w:t xml:space="preserve">a </w:t>
      </w:r>
      <w:r w:rsidRPr="00CE6497">
        <w:rPr>
          <w:rFonts w:cs="Arial"/>
        </w:rPr>
        <w:t>comparison of the number of statuto</w:t>
      </w:r>
      <w:r w:rsidR="00297B5A">
        <w:rPr>
          <w:rFonts w:cs="Arial"/>
        </w:rPr>
        <w:t>ry complaints over the past seven</w:t>
      </w:r>
      <w:r w:rsidRPr="00CE6497">
        <w:rPr>
          <w:rFonts w:cs="Arial"/>
        </w:rPr>
        <w:t xml:space="preserve"> years.</w:t>
      </w:r>
    </w:p>
    <w:p w14:paraId="02677294" w14:textId="77777777" w:rsidR="00FE07F5" w:rsidRDefault="00FE07F5" w:rsidP="00FE07F5">
      <w:pPr>
        <w:spacing w:line="240" w:lineRule="auto"/>
        <w:jc w:val="both"/>
        <w:rPr>
          <w:rFonts w:cs="Arial"/>
        </w:rPr>
      </w:pPr>
    </w:p>
    <w:p w14:paraId="02677295" w14:textId="77777777" w:rsidR="00FE07F5" w:rsidRDefault="005D1662" w:rsidP="00FE07F5">
      <w:pPr>
        <w:spacing w:line="240" w:lineRule="auto"/>
        <w:rPr>
          <w:rFonts w:cs="Arial"/>
          <w:b/>
          <w:i/>
        </w:rPr>
      </w:pPr>
      <w:r>
        <w:rPr>
          <w:rStyle w:val="Emphasis"/>
        </w:rPr>
        <w:t xml:space="preserve">Chart 1: Total Children’s Statutory Complaints by year </w:t>
      </w:r>
    </w:p>
    <w:p w14:paraId="02677296" w14:textId="77777777" w:rsidR="00FE07F5" w:rsidRDefault="005D1662" w:rsidP="00FE07F5">
      <w:pPr>
        <w:spacing w:line="240" w:lineRule="auto"/>
        <w:rPr>
          <w:rFonts w:cs="Arial"/>
          <w:b/>
          <w:i/>
        </w:rPr>
      </w:pPr>
      <w:r>
        <w:rPr>
          <w:rFonts w:cs="Arial"/>
          <w:b/>
          <w:noProof/>
          <w:lang w:eastAsia="en-GB"/>
        </w:rPr>
        <w:drawing>
          <wp:inline distT="0" distB="0" distL="0" distR="0" wp14:anchorId="026773E0" wp14:editId="6E9EF3F2">
            <wp:extent cx="6086475" cy="246697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677297" w14:textId="77777777" w:rsidR="005F5FFB" w:rsidRDefault="005F5FFB" w:rsidP="00FE07F5">
      <w:pPr>
        <w:jc w:val="both"/>
        <w:rPr>
          <w:rFonts w:cs="Arial"/>
        </w:rPr>
      </w:pPr>
    </w:p>
    <w:p w14:paraId="02677298" w14:textId="794916E8" w:rsidR="00FE07F5" w:rsidRDefault="00E730B6" w:rsidP="00723ECB">
      <w:pPr>
        <w:rPr>
          <w:rFonts w:cs="Arial"/>
        </w:rPr>
      </w:pPr>
      <w:r>
        <w:rPr>
          <w:rFonts w:cs="Arial"/>
        </w:rPr>
        <w:t>The 23</w:t>
      </w:r>
      <w:r w:rsidR="005D1662">
        <w:rPr>
          <w:rFonts w:cs="Arial"/>
        </w:rPr>
        <w:t xml:space="preserve"> complaints were all deal</w:t>
      </w:r>
      <w:r w:rsidR="00323724">
        <w:rPr>
          <w:rFonts w:cs="Arial"/>
        </w:rPr>
        <w:t xml:space="preserve">t with at Stage One, with </w:t>
      </w:r>
      <w:r w:rsidR="00460CD7">
        <w:rPr>
          <w:rFonts w:cs="Arial"/>
        </w:rPr>
        <w:t>five</w:t>
      </w:r>
      <w:r w:rsidR="005D1662">
        <w:rPr>
          <w:rFonts w:cs="Arial"/>
        </w:rPr>
        <w:t xml:space="preserve"> progressing to an independent Stage Two investigation. </w:t>
      </w:r>
    </w:p>
    <w:tbl>
      <w:tblPr>
        <w:tblStyle w:val="TableGrid"/>
        <w:tblpPr w:leftFromText="180" w:rightFromText="180" w:vertAnchor="text" w:horzAnchor="margin" w:tblpY="169"/>
        <w:tblW w:w="0" w:type="auto"/>
        <w:tblLook w:val="04A0" w:firstRow="1" w:lastRow="0" w:firstColumn="1" w:lastColumn="0" w:noHBand="0" w:noVBand="1"/>
      </w:tblPr>
      <w:tblGrid>
        <w:gridCol w:w="1271"/>
        <w:gridCol w:w="2552"/>
      </w:tblGrid>
      <w:tr w:rsidR="009F78DD" w14:paraId="0267729B" w14:textId="77777777" w:rsidTr="00EF3752">
        <w:tc>
          <w:tcPr>
            <w:tcW w:w="1271" w:type="dxa"/>
            <w:shd w:val="clear" w:color="auto" w:fill="C00000"/>
          </w:tcPr>
          <w:p w14:paraId="02677299" w14:textId="77777777" w:rsidR="00EF3752" w:rsidRPr="002832D8" w:rsidRDefault="005D1662" w:rsidP="00723ECB">
            <w:pPr>
              <w:rPr>
                <w:rFonts w:cs="Arial"/>
                <w:b/>
                <w:color w:val="FFFFFF" w:themeColor="background1"/>
              </w:rPr>
            </w:pPr>
            <w:r w:rsidRPr="002832D8">
              <w:rPr>
                <w:rFonts w:cs="Arial"/>
                <w:b/>
                <w:color w:val="FFFFFF" w:themeColor="background1"/>
              </w:rPr>
              <w:t>Stage</w:t>
            </w:r>
          </w:p>
        </w:tc>
        <w:tc>
          <w:tcPr>
            <w:tcW w:w="2552" w:type="dxa"/>
            <w:shd w:val="clear" w:color="auto" w:fill="C00000"/>
          </w:tcPr>
          <w:p w14:paraId="0267729A" w14:textId="77777777" w:rsidR="00EF3752" w:rsidRPr="002832D8" w:rsidRDefault="005D1662" w:rsidP="00723ECB">
            <w:pPr>
              <w:rPr>
                <w:rFonts w:cs="Arial"/>
                <w:b/>
                <w:color w:val="FFFFFF" w:themeColor="background1"/>
              </w:rPr>
            </w:pPr>
            <w:r w:rsidRPr="002832D8">
              <w:rPr>
                <w:rFonts w:cs="Arial"/>
                <w:b/>
                <w:color w:val="FFFFFF" w:themeColor="background1"/>
              </w:rPr>
              <w:t>Number of complaints</w:t>
            </w:r>
          </w:p>
        </w:tc>
      </w:tr>
      <w:tr w:rsidR="009F78DD" w14:paraId="0267729E" w14:textId="77777777" w:rsidTr="00EF3752">
        <w:tc>
          <w:tcPr>
            <w:tcW w:w="1271" w:type="dxa"/>
          </w:tcPr>
          <w:p w14:paraId="0267729C" w14:textId="77777777" w:rsidR="00EF3752" w:rsidRDefault="005D1662" w:rsidP="00723ECB">
            <w:pPr>
              <w:rPr>
                <w:rFonts w:cs="Arial"/>
              </w:rPr>
            </w:pPr>
            <w:r>
              <w:rPr>
                <w:rFonts w:cs="Arial"/>
              </w:rPr>
              <w:t>One</w:t>
            </w:r>
          </w:p>
        </w:tc>
        <w:tc>
          <w:tcPr>
            <w:tcW w:w="2552" w:type="dxa"/>
          </w:tcPr>
          <w:p w14:paraId="0267729D" w14:textId="4183E2B5" w:rsidR="00EF3752" w:rsidRDefault="005D1662" w:rsidP="00723ECB">
            <w:pPr>
              <w:rPr>
                <w:rFonts w:cs="Arial"/>
              </w:rPr>
            </w:pPr>
            <w:r>
              <w:rPr>
                <w:rFonts w:cs="Arial"/>
              </w:rPr>
              <w:t>2</w:t>
            </w:r>
            <w:r w:rsidR="00E730B6">
              <w:rPr>
                <w:rFonts w:cs="Arial"/>
              </w:rPr>
              <w:t>3</w:t>
            </w:r>
          </w:p>
        </w:tc>
      </w:tr>
      <w:tr w:rsidR="009F78DD" w14:paraId="026772A1" w14:textId="77777777" w:rsidTr="00EF3752">
        <w:tc>
          <w:tcPr>
            <w:tcW w:w="1271" w:type="dxa"/>
          </w:tcPr>
          <w:p w14:paraId="0267729F" w14:textId="77777777" w:rsidR="00EF3752" w:rsidRDefault="005D1662" w:rsidP="00723ECB">
            <w:pPr>
              <w:rPr>
                <w:rFonts w:cs="Arial"/>
              </w:rPr>
            </w:pPr>
            <w:r>
              <w:rPr>
                <w:rFonts w:cs="Arial"/>
              </w:rPr>
              <w:t>Two</w:t>
            </w:r>
          </w:p>
        </w:tc>
        <w:tc>
          <w:tcPr>
            <w:tcW w:w="2552" w:type="dxa"/>
          </w:tcPr>
          <w:p w14:paraId="026772A0" w14:textId="49BE3431" w:rsidR="00EF3752" w:rsidRDefault="006C0F67" w:rsidP="00723ECB">
            <w:pPr>
              <w:rPr>
                <w:rFonts w:cs="Arial"/>
              </w:rPr>
            </w:pPr>
            <w:r>
              <w:rPr>
                <w:rFonts w:cs="Arial"/>
              </w:rPr>
              <w:t>5</w:t>
            </w:r>
          </w:p>
        </w:tc>
      </w:tr>
      <w:tr w:rsidR="009F78DD" w14:paraId="026772A4" w14:textId="77777777" w:rsidTr="00EF3752">
        <w:tc>
          <w:tcPr>
            <w:tcW w:w="1271" w:type="dxa"/>
          </w:tcPr>
          <w:p w14:paraId="026772A2" w14:textId="77777777" w:rsidR="00EF3752" w:rsidRDefault="005D1662" w:rsidP="00723ECB">
            <w:pPr>
              <w:rPr>
                <w:rFonts w:cs="Arial"/>
              </w:rPr>
            </w:pPr>
            <w:r>
              <w:rPr>
                <w:rFonts w:cs="Arial"/>
              </w:rPr>
              <w:t>Three</w:t>
            </w:r>
          </w:p>
        </w:tc>
        <w:tc>
          <w:tcPr>
            <w:tcW w:w="2552" w:type="dxa"/>
          </w:tcPr>
          <w:p w14:paraId="026772A3" w14:textId="2E6D74C1" w:rsidR="00EF3752" w:rsidRDefault="00E730B6" w:rsidP="00723ECB">
            <w:pPr>
              <w:rPr>
                <w:rFonts w:cs="Arial"/>
              </w:rPr>
            </w:pPr>
            <w:r>
              <w:rPr>
                <w:rFonts w:cs="Arial"/>
              </w:rPr>
              <w:t>1</w:t>
            </w:r>
          </w:p>
        </w:tc>
      </w:tr>
      <w:tr w:rsidR="009F78DD" w14:paraId="026772A7" w14:textId="77777777" w:rsidTr="00EF3752">
        <w:tc>
          <w:tcPr>
            <w:tcW w:w="1271" w:type="dxa"/>
          </w:tcPr>
          <w:p w14:paraId="026772A5" w14:textId="77777777" w:rsidR="00EF3752" w:rsidRPr="00D80F99" w:rsidRDefault="005D1662" w:rsidP="00723ECB">
            <w:pPr>
              <w:rPr>
                <w:rFonts w:cs="Arial"/>
                <w:b/>
              </w:rPr>
            </w:pPr>
            <w:r w:rsidRPr="00D80F99">
              <w:rPr>
                <w:rFonts w:cs="Arial"/>
                <w:b/>
              </w:rPr>
              <w:t>Total</w:t>
            </w:r>
          </w:p>
        </w:tc>
        <w:tc>
          <w:tcPr>
            <w:tcW w:w="2552" w:type="dxa"/>
          </w:tcPr>
          <w:p w14:paraId="026772A6" w14:textId="282FC06B" w:rsidR="00EF3752" w:rsidRPr="00D80F99" w:rsidRDefault="005D1662" w:rsidP="00723ECB">
            <w:pPr>
              <w:rPr>
                <w:rFonts w:cs="Arial"/>
                <w:b/>
              </w:rPr>
            </w:pPr>
            <w:r>
              <w:rPr>
                <w:rFonts w:cs="Arial"/>
                <w:b/>
              </w:rPr>
              <w:t>2</w:t>
            </w:r>
            <w:r w:rsidR="00297B5A">
              <w:rPr>
                <w:rFonts w:cs="Arial"/>
                <w:b/>
              </w:rPr>
              <w:t>5</w:t>
            </w:r>
          </w:p>
        </w:tc>
      </w:tr>
    </w:tbl>
    <w:p w14:paraId="026772A8" w14:textId="63B67040" w:rsidR="00FE07F5" w:rsidRDefault="005D1662" w:rsidP="00723ECB">
      <w:pPr>
        <w:spacing w:before="120"/>
        <w:rPr>
          <w:rFonts w:cs="Arial"/>
        </w:rPr>
      </w:pPr>
      <w:r>
        <w:rPr>
          <w:rFonts w:cs="Arial"/>
        </w:rPr>
        <w:t>Of the</w:t>
      </w:r>
      <w:r w:rsidR="00E730B6">
        <w:rPr>
          <w:rFonts w:cs="Arial"/>
        </w:rPr>
        <w:t xml:space="preserve"> 23</w:t>
      </w:r>
      <w:r>
        <w:rPr>
          <w:rFonts w:cs="Arial"/>
        </w:rPr>
        <w:t xml:space="preserve"> S</w:t>
      </w:r>
      <w:r w:rsidR="0029422C">
        <w:rPr>
          <w:rFonts w:cs="Arial"/>
        </w:rPr>
        <w:t xml:space="preserve">tage </w:t>
      </w:r>
      <w:proofErr w:type="gramStart"/>
      <w:r w:rsidR="0029422C">
        <w:rPr>
          <w:rFonts w:cs="Arial"/>
        </w:rPr>
        <w:t>One</w:t>
      </w:r>
      <w:proofErr w:type="gramEnd"/>
      <w:r w:rsidR="0029422C">
        <w:rPr>
          <w:rFonts w:cs="Arial"/>
        </w:rPr>
        <w:t xml:space="preserve"> complaints received, 19</w:t>
      </w:r>
      <w:r>
        <w:rPr>
          <w:rFonts w:cs="Arial"/>
        </w:rPr>
        <w:t xml:space="preserve"> were c</w:t>
      </w:r>
      <w:r w:rsidR="00323724">
        <w:rPr>
          <w:rFonts w:cs="Arial"/>
        </w:rPr>
        <w:t xml:space="preserve">ompleted during the period. </w:t>
      </w:r>
      <w:r w:rsidR="006C0F67">
        <w:rPr>
          <w:rFonts w:cs="Arial"/>
        </w:rPr>
        <w:t>Five</w:t>
      </w:r>
      <w:r w:rsidR="00297B5A">
        <w:rPr>
          <w:rFonts w:cs="Arial"/>
        </w:rPr>
        <w:t xml:space="preserve"> Stage Two complaints were</w:t>
      </w:r>
      <w:r>
        <w:rPr>
          <w:rFonts w:cs="Arial"/>
        </w:rPr>
        <w:t xml:space="preserve"> received</w:t>
      </w:r>
      <w:r w:rsidR="00323724">
        <w:rPr>
          <w:rFonts w:cs="Arial"/>
        </w:rPr>
        <w:t xml:space="preserve"> and independently investigated</w:t>
      </w:r>
      <w:r w:rsidR="0029422C">
        <w:rPr>
          <w:rFonts w:cs="Arial"/>
        </w:rPr>
        <w:t>. One</w:t>
      </w:r>
      <w:r>
        <w:rPr>
          <w:rFonts w:cs="Arial"/>
        </w:rPr>
        <w:t xml:space="preserve"> Stage Thr</w:t>
      </w:r>
      <w:r w:rsidR="0029422C">
        <w:rPr>
          <w:rFonts w:cs="Arial"/>
        </w:rPr>
        <w:t>ee Panel was completed in 2023/24</w:t>
      </w:r>
      <w:r>
        <w:rPr>
          <w:rFonts w:cs="Arial"/>
        </w:rPr>
        <w:t>.</w:t>
      </w:r>
    </w:p>
    <w:p w14:paraId="026772A9" w14:textId="77777777" w:rsidR="008C57F3" w:rsidRDefault="008C57F3" w:rsidP="00EF3752">
      <w:pPr>
        <w:pStyle w:val="Heading2"/>
      </w:pPr>
    </w:p>
    <w:p w14:paraId="026772AA" w14:textId="77777777" w:rsidR="00FE07F5" w:rsidRPr="00EF3752" w:rsidRDefault="005D1662" w:rsidP="00EF3752">
      <w:pPr>
        <w:pStyle w:val="Heading2"/>
      </w:pPr>
      <w:r>
        <w:t>Contact Types</w:t>
      </w:r>
    </w:p>
    <w:p w14:paraId="026772AB" w14:textId="4A2A46B3" w:rsidR="00FE07F5" w:rsidRDefault="005D1662" w:rsidP="00FE07F5">
      <w:pPr>
        <w:rPr>
          <w:rFonts w:cs="Arial"/>
        </w:rPr>
      </w:pPr>
      <w:r>
        <w:rPr>
          <w:rFonts w:cs="Arial"/>
        </w:rPr>
        <w:t>Children’s Statutory Complaints were rec</w:t>
      </w:r>
      <w:r w:rsidR="004D57B3">
        <w:rPr>
          <w:rFonts w:cs="Arial"/>
        </w:rPr>
        <w:t>eived from the following in 2023/24</w:t>
      </w:r>
      <w:r>
        <w:rPr>
          <w:rFonts w:cs="Arial"/>
        </w:rPr>
        <w:t>:</w:t>
      </w:r>
    </w:p>
    <w:tbl>
      <w:tblPr>
        <w:tblStyle w:val="TableGrid"/>
        <w:tblpPr w:leftFromText="180" w:rightFromText="180" w:vertAnchor="text" w:horzAnchor="margin" w:tblpY="178"/>
        <w:tblW w:w="0" w:type="auto"/>
        <w:tblLook w:val="04A0" w:firstRow="1" w:lastRow="0" w:firstColumn="1" w:lastColumn="0" w:noHBand="0" w:noVBand="1"/>
      </w:tblPr>
      <w:tblGrid>
        <w:gridCol w:w="3823"/>
        <w:gridCol w:w="2551"/>
      </w:tblGrid>
      <w:tr w:rsidR="009F78DD" w14:paraId="026772AE" w14:textId="77777777" w:rsidTr="00EF3752">
        <w:tc>
          <w:tcPr>
            <w:tcW w:w="3823" w:type="dxa"/>
            <w:shd w:val="clear" w:color="auto" w:fill="C00000"/>
          </w:tcPr>
          <w:p w14:paraId="026772AC" w14:textId="77777777" w:rsidR="00EF3752" w:rsidRPr="002832D8" w:rsidRDefault="005D1662" w:rsidP="00EF3752">
            <w:pPr>
              <w:jc w:val="center"/>
              <w:rPr>
                <w:rFonts w:cs="Arial"/>
                <w:b/>
                <w:color w:val="FFFFFF" w:themeColor="background1"/>
              </w:rPr>
            </w:pPr>
            <w:r w:rsidRPr="002832D8">
              <w:rPr>
                <w:rFonts w:cs="Arial"/>
                <w:b/>
                <w:color w:val="FFFFFF" w:themeColor="background1"/>
              </w:rPr>
              <w:t>Complainant</w:t>
            </w:r>
          </w:p>
        </w:tc>
        <w:tc>
          <w:tcPr>
            <w:tcW w:w="2551" w:type="dxa"/>
            <w:shd w:val="clear" w:color="auto" w:fill="C00000"/>
          </w:tcPr>
          <w:p w14:paraId="026772AD" w14:textId="77777777" w:rsidR="00EF3752" w:rsidRPr="002832D8" w:rsidRDefault="005D1662" w:rsidP="00EF3752">
            <w:pPr>
              <w:jc w:val="center"/>
              <w:rPr>
                <w:rFonts w:cs="Arial"/>
                <w:b/>
                <w:color w:val="FFFFFF" w:themeColor="background1"/>
              </w:rPr>
            </w:pPr>
            <w:r w:rsidRPr="002832D8">
              <w:rPr>
                <w:rFonts w:cs="Arial"/>
                <w:b/>
                <w:color w:val="FFFFFF" w:themeColor="background1"/>
              </w:rPr>
              <w:t>Number of complaints</w:t>
            </w:r>
          </w:p>
        </w:tc>
      </w:tr>
      <w:tr w:rsidR="009F78DD" w14:paraId="026772B1" w14:textId="77777777" w:rsidTr="00EF3752">
        <w:tc>
          <w:tcPr>
            <w:tcW w:w="3823" w:type="dxa"/>
          </w:tcPr>
          <w:p w14:paraId="026772AF" w14:textId="77777777" w:rsidR="00EF3752" w:rsidRDefault="005D1662" w:rsidP="00EF3752">
            <w:pPr>
              <w:jc w:val="center"/>
              <w:rPr>
                <w:rFonts w:cs="Arial"/>
              </w:rPr>
            </w:pPr>
            <w:r>
              <w:rPr>
                <w:rFonts w:cs="Arial"/>
              </w:rPr>
              <w:t>Parent</w:t>
            </w:r>
          </w:p>
        </w:tc>
        <w:tc>
          <w:tcPr>
            <w:tcW w:w="2551" w:type="dxa"/>
          </w:tcPr>
          <w:p w14:paraId="026772B0" w14:textId="13B74A4E" w:rsidR="00EF3752" w:rsidRDefault="005D1662" w:rsidP="00323724">
            <w:pPr>
              <w:tabs>
                <w:tab w:val="center" w:pos="1167"/>
                <w:tab w:val="right" w:pos="2335"/>
              </w:tabs>
              <w:rPr>
                <w:rFonts w:cs="Arial"/>
              </w:rPr>
            </w:pPr>
            <w:r>
              <w:rPr>
                <w:rFonts w:cs="Arial"/>
              </w:rPr>
              <w:tab/>
            </w:r>
            <w:r w:rsidR="0029422C">
              <w:rPr>
                <w:rFonts w:cs="Arial"/>
              </w:rPr>
              <w:t>12</w:t>
            </w:r>
            <w:r>
              <w:rPr>
                <w:rFonts w:cs="Arial"/>
              </w:rPr>
              <w:tab/>
            </w:r>
          </w:p>
        </w:tc>
      </w:tr>
      <w:tr w:rsidR="003F13E1" w14:paraId="14B701B6" w14:textId="77777777" w:rsidTr="00EF3752">
        <w:tc>
          <w:tcPr>
            <w:tcW w:w="3823" w:type="dxa"/>
          </w:tcPr>
          <w:p w14:paraId="08EC9D6C" w14:textId="1A498CCE" w:rsidR="003F13E1" w:rsidRDefault="003F13E1" w:rsidP="003F13E1">
            <w:pPr>
              <w:jc w:val="center"/>
              <w:rPr>
                <w:rFonts w:cs="Arial"/>
              </w:rPr>
            </w:pPr>
            <w:r>
              <w:rPr>
                <w:rFonts w:cs="Arial"/>
              </w:rPr>
              <w:t>Advocate/representative</w:t>
            </w:r>
          </w:p>
        </w:tc>
        <w:tc>
          <w:tcPr>
            <w:tcW w:w="2551" w:type="dxa"/>
          </w:tcPr>
          <w:p w14:paraId="785FF7EC" w14:textId="12AB8C96" w:rsidR="003F13E1" w:rsidRDefault="003F13E1" w:rsidP="003F13E1">
            <w:pPr>
              <w:tabs>
                <w:tab w:val="center" w:pos="1167"/>
                <w:tab w:val="right" w:pos="2335"/>
              </w:tabs>
              <w:jc w:val="center"/>
              <w:rPr>
                <w:rFonts w:cs="Arial"/>
              </w:rPr>
            </w:pPr>
            <w:r>
              <w:rPr>
                <w:rFonts w:cs="Arial"/>
              </w:rPr>
              <w:t>7</w:t>
            </w:r>
          </w:p>
        </w:tc>
      </w:tr>
      <w:tr w:rsidR="003F13E1" w14:paraId="07BF31EB" w14:textId="77777777" w:rsidTr="00EF3752">
        <w:tc>
          <w:tcPr>
            <w:tcW w:w="3823" w:type="dxa"/>
          </w:tcPr>
          <w:p w14:paraId="524A3A2D" w14:textId="612E4919" w:rsidR="003F13E1" w:rsidRDefault="003F13E1" w:rsidP="003F13E1">
            <w:pPr>
              <w:jc w:val="center"/>
              <w:rPr>
                <w:rFonts w:cs="Arial"/>
              </w:rPr>
            </w:pPr>
            <w:r>
              <w:rPr>
                <w:rFonts w:cs="Arial"/>
              </w:rPr>
              <w:t>Child/young person</w:t>
            </w:r>
          </w:p>
        </w:tc>
        <w:tc>
          <w:tcPr>
            <w:tcW w:w="2551" w:type="dxa"/>
          </w:tcPr>
          <w:p w14:paraId="04A6A2C6" w14:textId="47B71D65" w:rsidR="003F13E1" w:rsidRDefault="003F13E1" w:rsidP="003F13E1">
            <w:pPr>
              <w:tabs>
                <w:tab w:val="center" w:pos="1167"/>
                <w:tab w:val="right" w:pos="2335"/>
              </w:tabs>
              <w:jc w:val="center"/>
              <w:rPr>
                <w:rFonts w:cs="Arial"/>
              </w:rPr>
            </w:pPr>
            <w:r>
              <w:rPr>
                <w:rFonts w:cs="Arial"/>
              </w:rPr>
              <w:t>2</w:t>
            </w:r>
          </w:p>
        </w:tc>
      </w:tr>
      <w:tr w:rsidR="003F13E1" w14:paraId="026772B4" w14:textId="77777777" w:rsidTr="00EF3752">
        <w:tc>
          <w:tcPr>
            <w:tcW w:w="3823" w:type="dxa"/>
          </w:tcPr>
          <w:p w14:paraId="026772B2" w14:textId="4431B25A" w:rsidR="003F13E1" w:rsidRDefault="003F13E1" w:rsidP="003F13E1">
            <w:pPr>
              <w:jc w:val="center"/>
              <w:rPr>
                <w:rFonts w:cs="Arial"/>
              </w:rPr>
            </w:pPr>
            <w:r>
              <w:rPr>
                <w:rFonts w:cs="Arial"/>
              </w:rPr>
              <w:t>Service User Other</w:t>
            </w:r>
          </w:p>
        </w:tc>
        <w:tc>
          <w:tcPr>
            <w:tcW w:w="2551" w:type="dxa"/>
          </w:tcPr>
          <w:p w14:paraId="026772B3" w14:textId="3C35E866" w:rsidR="003F13E1" w:rsidRDefault="003F13E1" w:rsidP="003F13E1">
            <w:pPr>
              <w:tabs>
                <w:tab w:val="center" w:pos="1167"/>
                <w:tab w:val="right" w:pos="2335"/>
              </w:tabs>
              <w:jc w:val="center"/>
              <w:rPr>
                <w:rFonts w:cs="Arial"/>
              </w:rPr>
            </w:pPr>
            <w:r>
              <w:rPr>
                <w:rFonts w:cs="Arial"/>
              </w:rPr>
              <w:t>1</w:t>
            </w:r>
          </w:p>
        </w:tc>
      </w:tr>
      <w:tr w:rsidR="003F13E1" w14:paraId="026772BA" w14:textId="77777777" w:rsidTr="00EF3752">
        <w:tc>
          <w:tcPr>
            <w:tcW w:w="3823" w:type="dxa"/>
          </w:tcPr>
          <w:p w14:paraId="026772B8" w14:textId="46923337" w:rsidR="003F13E1" w:rsidRDefault="003F13E1" w:rsidP="003F13E1">
            <w:pPr>
              <w:jc w:val="center"/>
              <w:rPr>
                <w:rFonts w:cs="Arial"/>
              </w:rPr>
            </w:pPr>
            <w:r>
              <w:rPr>
                <w:rFonts w:cs="Arial"/>
              </w:rPr>
              <w:t>Solicitor</w:t>
            </w:r>
          </w:p>
        </w:tc>
        <w:tc>
          <w:tcPr>
            <w:tcW w:w="2551" w:type="dxa"/>
          </w:tcPr>
          <w:p w14:paraId="026772B9" w14:textId="5991AC7A" w:rsidR="003F13E1" w:rsidRDefault="003F13E1" w:rsidP="003F13E1">
            <w:pPr>
              <w:jc w:val="center"/>
              <w:rPr>
                <w:rFonts w:cs="Arial"/>
              </w:rPr>
            </w:pPr>
            <w:r>
              <w:rPr>
                <w:rFonts w:cs="Arial"/>
              </w:rPr>
              <w:t>1</w:t>
            </w:r>
          </w:p>
        </w:tc>
      </w:tr>
      <w:tr w:rsidR="003F13E1" w14:paraId="026772C3" w14:textId="77777777" w:rsidTr="00EF3752">
        <w:tc>
          <w:tcPr>
            <w:tcW w:w="3823" w:type="dxa"/>
          </w:tcPr>
          <w:p w14:paraId="026772C1" w14:textId="77777777" w:rsidR="003F13E1" w:rsidRPr="00A87C7D" w:rsidRDefault="003F13E1" w:rsidP="003F13E1">
            <w:pPr>
              <w:jc w:val="center"/>
              <w:rPr>
                <w:rFonts w:cs="Arial"/>
                <w:b/>
              </w:rPr>
            </w:pPr>
            <w:r w:rsidRPr="00A87C7D">
              <w:rPr>
                <w:rFonts w:cs="Arial"/>
                <w:b/>
              </w:rPr>
              <w:t>Total</w:t>
            </w:r>
          </w:p>
        </w:tc>
        <w:tc>
          <w:tcPr>
            <w:tcW w:w="2551" w:type="dxa"/>
          </w:tcPr>
          <w:p w14:paraId="026772C2" w14:textId="3976934E" w:rsidR="003F13E1" w:rsidRPr="00A87C7D" w:rsidRDefault="003F13E1" w:rsidP="003F13E1">
            <w:pPr>
              <w:jc w:val="center"/>
              <w:rPr>
                <w:rFonts w:cs="Arial"/>
                <w:b/>
              </w:rPr>
            </w:pPr>
            <w:r>
              <w:rPr>
                <w:rFonts w:cs="Arial"/>
                <w:b/>
              </w:rPr>
              <w:t>23</w:t>
            </w:r>
          </w:p>
        </w:tc>
      </w:tr>
    </w:tbl>
    <w:p w14:paraId="026772C4" w14:textId="77777777" w:rsidR="002832D8" w:rsidRDefault="002832D8" w:rsidP="00FE07F5">
      <w:pPr>
        <w:rPr>
          <w:rFonts w:cs="Arial"/>
        </w:rPr>
      </w:pPr>
    </w:p>
    <w:p w14:paraId="026772C5" w14:textId="77777777" w:rsidR="00EF3752" w:rsidRDefault="00EF3752" w:rsidP="00FE07F5">
      <w:pPr>
        <w:spacing w:before="120"/>
        <w:jc w:val="both"/>
        <w:rPr>
          <w:rFonts w:cs="Arial"/>
        </w:rPr>
      </w:pPr>
    </w:p>
    <w:p w14:paraId="026772C6" w14:textId="77777777" w:rsidR="00EF3752" w:rsidRDefault="00EF3752" w:rsidP="00FE07F5">
      <w:pPr>
        <w:spacing w:before="120"/>
        <w:jc w:val="both"/>
        <w:rPr>
          <w:rFonts w:cs="Arial"/>
        </w:rPr>
      </w:pPr>
    </w:p>
    <w:p w14:paraId="026772C7" w14:textId="77777777" w:rsidR="00EF3752" w:rsidRDefault="00EF3752" w:rsidP="00FE07F5">
      <w:pPr>
        <w:spacing w:before="120"/>
        <w:jc w:val="both"/>
        <w:rPr>
          <w:rFonts w:cs="Arial"/>
        </w:rPr>
      </w:pPr>
    </w:p>
    <w:p w14:paraId="026772C8" w14:textId="77777777" w:rsidR="00EF3752" w:rsidRDefault="00EF3752" w:rsidP="00FE07F5">
      <w:pPr>
        <w:spacing w:before="120"/>
        <w:jc w:val="both"/>
        <w:rPr>
          <w:rFonts w:cs="Arial"/>
        </w:rPr>
      </w:pPr>
    </w:p>
    <w:p w14:paraId="026772C9" w14:textId="77777777" w:rsidR="00EF3752" w:rsidRDefault="00EF3752" w:rsidP="00FE07F5">
      <w:pPr>
        <w:spacing w:before="120"/>
        <w:jc w:val="both"/>
        <w:rPr>
          <w:rFonts w:cs="Arial"/>
        </w:rPr>
      </w:pPr>
    </w:p>
    <w:p w14:paraId="026772CA" w14:textId="77777777" w:rsidR="002E4EF8" w:rsidRDefault="002E4EF8" w:rsidP="005F5FFB">
      <w:pPr>
        <w:spacing w:before="120"/>
        <w:jc w:val="both"/>
        <w:rPr>
          <w:rFonts w:cs="Arial"/>
        </w:rPr>
      </w:pPr>
    </w:p>
    <w:p w14:paraId="026772CB" w14:textId="10E71A3C" w:rsidR="00FE07F5" w:rsidRDefault="00297B5A" w:rsidP="00723ECB">
      <w:pPr>
        <w:spacing w:before="120"/>
        <w:rPr>
          <w:rFonts w:cs="Arial"/>
        </w:rPr>
      </w:pPr>
      <w:r>
        <w:rPr>
          <w:rFonts w:cs="Arial"/>
        </w:rPr>
        <w:t>Two complaint</w:t>
      </w:r>
      <w:r w:rsidR="004D57B3">
        <w:rPr>
          <w:rFonts w:cs="Arial"/>
        </w:rPr>
        <w:t>s</w:t>
      </w:r>
      <w:r>
        <w:rPr>
          <w:rFonts w:cs="Arial"/>
        </w:rPr>
        <w:t xml:space="preserve"> were</w:t>
      </w:r>
      <w:r w:rsidR="005D1662">
        <w:rPr>
          <w:rFonts w:cs="Arial"/>
        </w:rPr>
        <w:t xml:space="preserve"> received directly from c</w:t>
      </w:r>
      <w:r>
        <w:rPr>
          <w:rFonts w:cs="Arial"/>
        </w:rPr>
        <w:t xml:space="preserve">hildren and young people in </w:t>
      </w:r>
      <w:r w:rsidR="003F13E1">
        <w:rPr>
          <w:rFonts w:cs="Arial"/>
        </w:rPr>
        <w:t>2023/24. Seven</w:t>
      </w:r>
      <w:r w:rsidR="005D1662">
        <w:rPr>
          <w:rFonts w:cs="Arial"/>
        </w:rPr>
        <w:t xml:space="preserve"> were received from children via the Cou</w:t>
      </w:r>
      <w:r w:rsidR="003F13E1">
        <w:rPr>
          <w:rFonts w:cs="Arial"/>
        </w:rPr>
        <w:t>ncil’s representations service. One complaint was received from an adult which related to historical matters.</w:t>
      </w:r>
    </w:p>
    <w:p w14:paraId="026772CC" w14:textId="77777777" w:rsidR="005F5FFB" w:rsidRPr="005F5FFB" w:rsidRDefault="005F5FFB" w:rsidP="005F5FFB">
      <w:pPr>
        <w:jc w:val="both"/>
        <w:rPr>
          <w:rFonts w:cs="Arial"/>
        </w:rPr>
      </w:pPr>
    </w:p>
    <w:p w14:paraId="026772CD" w14:textId="77777777" w:rsidR="002832D8" w:rsidRPr="00EF3752" w:rsidRDefault="005D1662" w:rsidP="00EF3752">
      <w:pPr>
        <w:pStyle w:val="Heading2"/>
      </w:pPr>
      <w:r>
        <w:t xml:space="preserve">Customer Access Channels and Digital Contact </w:t>
      </w:r>
    </w:p>
    <w:tbl>
      <w:tblPr>
        <w:tblStyle w:val="TableGrid"/>
        <w:tblW w:w="0" w:type="auto"/>
        <w:tblInd w:w="-5" w:type="dxa"/>
        <w:tblLook w:val="04A0" w:firstRow="1" w:lastRow="0" w:firstColumn="1" w:lastColumn="0" w:noHBand="0" w:noVBand="1"/>
      </w:tblPr>
      <w:tblGrid>
        <w:gridCol w:w="3823"/>
        <w:gridCol w:w="2835"/>
      </w:tblGrid>
      <w:tr w:rsidR="009F78DD" w14:paraId="026772D0" w14:textId="77777777" w:rsidTr="002832D8">
        <w:tc>
          <w:tcPr>
            <w:tcW w:w="3823" w:type="dxa"/>
            <w:shd w:val="clear" w:color="auto" w:fill="C00000"/>
          </w:tcPr>
          <w:p w14:paraId="026772CE" w14:textId="77777777" w:rsidR="00FE07F5" w:rsidRPr="002832D8" w:rsidRDefault="005D1662" w:rsidP="00EF3752">
            <w:pPr>
              <w:jc w:val="center"/>
              <w:rPr>
                <w:rFonts w:cs="Arial"/>
                <w:b/>
                <w:color w:val="FFFFFF" w:themeColor="background1"/>
              </w:rPr>
            </w:pPr>
            <w:r w:rsidRPr="002832D8">
              <w:rPr>
                <w:rFonts w:cs="Arial"/>
                <w:b/>
                <w:color w:val="FFFFFF" w:themeColor="background1"/>
              </w:rPr>
              <w:t>Complainant channel</w:t>
            </w:r>
          </w:p>
        </w:tc>
        <w:tc>
          <w:tcPr>
            <w:tcW w:w="2835" w:type="dxa"/>
            <w:shd w:val="clear" w:color="auto" w:fill="C00000"/>
          </w:tcPr>
          <w:p w14:paraId="026772CF" w14:textId="77777777" w:rsidR="00FE07F5" w:rsidRPr="002832D8" w:rsidRDefault="005D1662" w:rsidP="00EF3752">
            <w:pPr>
              <w:jc w:val="center"/>
              <w:rPr>
                <w:rFonts w:cs="Arial"/>
                <w:b/>
                <w:color w:val="FFFFFF" w:themeColor="background1"/>
              </w:rPr>
            </w:pPr>
            <w:r w:rsidRPr="002832D8">
              <w:rPr>
                <w:rFonts w:cs="Arial"/>
                <w:b/>
                <w:color w:val="FFFFFF" w:themeColor="background1"/>
              </w:rPr>
              <w:t>Number of complaints</w:t>
            </w:r>
          </w:p>
        </w:tc>
      </w:tr>
      <w:tr w:rsidR="009F78DD" w14:paraId="026772D3" w14:textId="77777777" w:rsidTr="002832D8">
        <w:tc>
          <w:tcPr>
            <w:tcW w:w="3823" w:type="dxa"/>
          </w:tcPr>
          <w:p w14:paraId="026772D1" w14:textId="77777777" w:rsidR="00FE07F5" w:rsidRDefault="005D1662" w:rsidP="00EF3752">
            <w:pPr>
              <w:jc w:val="center"/>
              <w:rPr>
                <w:rFonts w:cs="Arial"/>
              </w:rPr>
            </w:pPr>
            <w:r>
              <w:rPr>
                <w:rFonts w:cs="Arial"/>
              </w:rPr>
              <w:t>Email</w:t>
            </w:r>
          </w:p>
        </w:tc>
        <w:tc>
          <w:tcPr>
            <w:tcW w:w="2835" w:type="dxa"/>
          </w:tcPr>
          <w:p w14:paraId="026772D2" w14:textId="2AFA06FF" w:rsidR="00FE07F5" w:rsidRDefault="005D1662" w:rsidP="00EF3752">
            <w:pPr>
              <w:jc w:val="center"/>
              <w:rPr>
                <w:rFonts w:cs="Arial"/>
              </w:rPr>
            </w:pPr>
            <w:r>
              <w:rPr>
                <w:rFonts w:cs="Arial"/>
              </w:rPr>
              <w:t>1</w:t>
            </w:r>
            <w:r w:rsidR="003F13E1">
              <w:rPr>
                <w:rFonts w:cs="Arial"/>
              </w:rPr>
              <w:t>3</w:t>
            </w:r>
          </w:p>
        </w:tc>
      </w:tr>
      <w:tr w:rsidR="009F78DD" w14:paraId="026772D6" w14:textId="77777777" w:rsidTr="002832D8">
        <w:tc>
          <w:tcPr>
            <w:tcW w:w="3823" w:type="dxa"/>
          </w:tcPr>
          <w:p w14:paraId="026772D4" w14:textId="77777777" w:rsidR="00FE07F5" w:rsidRDefault="005D1662" w:rsidP="00EF3752">
            <w:pPr>
              <w:jc w:val="center"/>
              <w:rPr>
                <w:rFonts w:cs="Arial"/>
              </w:rPr>
            </w:pPr>
            <w:r>
              <w:rPr>
                <w:rFonts w:cs="Arial"/>
              </w:rPr>
              <w:t>Web form</w:t>
            </w:r>
          </w:p>
        </w:tc>
        <w:tc>
          <w:tcPr>
            <w:tcW w:w="2835" w:type="dxa"/>
          </w:tcPr>
          <w:p w14:paraId="026772D5" w14:textId="3F7A41FD" w:rsidR="00FE07F5" w:rsidRDefault="003F13E1" w:rsidP="00EF3752">
            <w:pPr>
              <w:jc w:val="center"/>
              <w:rPr>
                <w:rFonts w:cs="Arial"/>
              </w:rPr>
            </w:pPr>
            <w:r>
              <w:rPr>
                <w:rFonts w:cs="Arial"/>
              </w:rPr>
              <w:t>10</w:t>
            </w:r>
          </w:p>
        </w:tc>
      </w:tr>
      <w:tr w:rsidR="009F78DD" w14:paraId="026772D9" w14:textId="77777777" w:rsidTr="002832D8">
        <w:tc>
          <w:tcPr>
            <w:tcW w:w="3823" w:type="dxa"/>
          </w:tcPr>
          <w:p w14:paraId="026772D7" w14:textId="77777777" w:rsidR="00FE07F5" w:rsidRDefault="005D1662" w:rsidP="00EF3752">
            <w:pPr>
              <w:jc w:val="center"/>
              <w:rPr>
                <w:rFonts w:cs="Arial"/>
              </w:rPr>
            </w:pPr>
            <w:r>
              <w:rPr>
                <w:rFonts w:cs="Arial"/>
              </w:rPr>
              <w:t>Telephone</w:t>
            </w:r>
          </w:p>
        </w:tc>
        <w:tc>
          <w:tcPr>
            <w:tcW w:w="2835" w:type="dxa"/>
          </w:tcPr>
          <w:p w14:paraId="026772D8" w14:textId="251BB2C1" w:rsidR="00FE07F5" w:rsidRDefault="003F13E1" w:rsidP="00EF3752">
            <w:pPr>
              <w:jc w:val="center"/>
              <w:rPr>
                <w:rFonts w:cs="Arial"/>
              </w:rPr>
            </w:pPr>
            <w:r>
              <w:rPr>
                <w:rFonts w:cs="Arial"/>
              </w:rPr>
              <w:t>0</w:t>
            </w:r>
          </w:p>
        </w:tc>
      </w:tr>
      <w:tr w:rsidR="009F78DD" w14:paraId="026772DC" w14:textId="77777777" w:rsidTr="002832D8">
        <w:tc>
          <w:tcPr>
            <w:tcW w:w="3823" w:type="dxa"/>
          </w:tcPr>
          <w:p w14:paraId="026772DA" w14:textId="77777777" w:rsidR="00FE07F5" w:rsidRDefault="005D1662" w:rsidP="00EF3752">
            <w:pPr>
              <w:jc w:val="center"/>
              <w:rPr>
                <w:rFonts w:cs="Arial"/>
              </w:rPr>
            </w:pPr>
            <w:r>
              <w:rPr>
                <w:rFonts w:cs="Arial"/>
              </w:rPr>
              <w:t>Letter</w:t>
            </w:r>
          </w:p>
        </w:tc>
        <w:tc>
          <w:tcPr>
            <w:tcW w:w="2835" w:type="dxa"/>
          </w:tcPr>
          <w:p w14:paraId="026772DB" w14:textId="5A5895EA" w:rsidR="00FE07F5" w:rsidRDefault="00297B5A" w:rsidP="00EF3752">
            <w:pPr>
              <w:jc w:val="center"/>
              <w:rPr>
                <w:rFonts w:cs="Arial"/>
              </w:rPr>
            </w:pPr>
            <w:r>
              <w:rPr>
                <w:rFonts w:cs="Arial"/>
              </w:rPr>
              <w:t>0</w:t>
            </w:r>
          </w:p>
        </w:tc>
      </w:tr>
      <w:tr w:rsidR="009F78DD" w14:paraId="026772DF" w14:textId="77777777" w:rsidTr="002832D8">
        <w:tc>
          <w:tcPr>
            <w:tcW w:w="3823" w:type="dxa"/>
          </w:tcPr>
          <w:p w14:paraId="026772DD" w14:textId="77777777" w:rsidR="00FE07F5" w:rsidRPr="00A87C7D" w:rsidRDefault="005D1662" w:rsidP="00EF3752">
            <w:pPr>
              <w:jc w:val="center"/>
              <w:rPr>
                <w:rFonts w:cs="Arial"/>
                <w:b/>
              </w:rPr>
            </w:pPr>
            <w:r w:rsidRPr="00A87C7D">
              <w:rPr>
                <w:rFonts w:cs="Arial"/>
                <w:b/>
              </w:rPr>
              <w:t>Total</w:t>
            </w:r>
          </w:p>
        </w:tc>
        <w:tc>
          <w:tcPr>
            <w:tcW w:w="2835" w:type="dxa"/>
          </w:tcPr>
          <w:p w14:paraId="026772DE" w14:textId="0B9A2B77" w:rsidR="00FE07F5" w:rsidRPr="00A87C7D" w:rsidRDefault="005D1662" w:rsidP="00EF3752">
            <w:pPr>
              <w:jc w:val="center"/>
              <w:rPr>
                <w:rFonts w:cs="Arial"/>
                <w:b/>
              </w:rPr>
            </w:pPr>
            <w:r>
              <w:rPr>
                <w:rFonts w:cs="Arial"/>
                <w:b/>
              </w:rPr>
              <w:t>2</w:t>
            </w:r>
            <w:r w:rsidR="003F13E1">
              <w:rPr>
                <w:rFonts w:cs="Arial"/>
                <w:b/>
              </w:rPr>
              <w:t>3</w:t>
            </w:r>
          </w:p>
        </w:tc>
      </w:tr>
    </w:tbl>
    <w:p w14:paraId="026772E0" w14:textId="5B6F87B4" w:rsidR="002832D8" w:rsidRDefault="008736C5" w:rsidP="00723ECB">
      <w:pPr>
        <w:spacing w:before="120"/>
        <w:rPr>
          <w:rFonts w:cs="Arial"/>
        </w:rPr>
      </w:pPr>
      <w:r>
        <w:rPr>
          <w:rFonts w:cs="Arial"/>
        </w:rPr>
        <w:t>In 2023/24, 100</w:t>
      </w:r>
      <w:r w:rsidR="00FE07F5">
        <w:rPr>
          <w:rFonts w:cs="Arial"/>
        </w:rPr>
        <w:t>% of Children’s Statutory Complaints were received via a digital access channel, including via our online complaint web</w:t>
      </w:r>
      <w:r w:rsidR="005D1662">
        <w:rPr>
          <w:rFonts w:cs="Arial"/>
        </w:rPr>
        <w:t xml:space="preserve"> </w:t>
      </w:r>
      <w:r w:rsidR="00FE07F5">
        <w:rPr>
          <w:rFonts w:cs="Arial"/>
        </w:rPr>
        <w:t xml:space="preserve">form and by email directly to the Customer Relationship team. </w:t>
      </w:r>
    </w:p>
    <w:p w14:paraId="026772E1" w14:textId="77777777" w:rsidR="00EF3752" w:rsidRDefault="00EF3752" w:rsidP="00EF3752">
      <w:pPr>
        <w:jc w:val="both"/>
        <w:rPr>
          <w:rFonts w:cs="Arial"/>
        </w:rPr>
      </w:pPr>
    </w:p>
    <w:p w14:paraId="026772E2" w14:textId="77777777" w:rsidR="002832D8" w:rsidRPr="002832D8" w:rsidRDefault="005D1662" w:rsidP="002832D8">
      <w:pPr>
        <w:pStyle w:val="Heading2"/>
      </w:pPr>
      <w:r>
        <w:t xml:space="preserve">Complaint Themes </w:t>
      </w:r>
    </w:p>
    <w:p w14:paraId="026772E3" w14:textId="4AE43B1F" w:rsidR="005F5FFB" w:rsidRPr="005F5FFB" w:rsidRDefault="005D1662" w:rsidP="00FE07F5">
      <w:pPr>
        <w:spacing w:line="240" w:lineRule="auto"/>
        <w:rPr>
          <w:b/>
          <w:iCs/>
          <w:color w:val="950030"/>
        </w:rPr>
      </w:pPr>
      <w:r>
        <w:rPr>
          <w:rStyle w:val="Emphasis"/>
        </w:rPr>
        <w:t>Chart 2: Children’s St</w:t>
      </w:r>
      <w:r w:rsidR="008736C5">
        <w:rPr>
          <w:rStyle w:val="Emphasis"/>
        </w:rPr>
        <w:t>atutory Complaint themes in 2023</w:t>
      </w:r>
      <w:r>
        <w:rPr>
          <w:rStyle w:val="Emphasis"/>
        </w:rPr>
        <w:t>/2</w:t>
      </w:r>
      <w:r w:rsidR="008736C5">
        <w:rPr>
          <w:rStyle w:val="Emphasis"/>
        </w:rPr>
        <w:t>4</w:t>
      </w:r>
    </w:p>
    <w:p w14:paraId="026772E4" w14:textId="77777777" w:rsidR="002832D8" w:rsidRDefault="005D1662" w:rsidP="00FE07F5">
      <w:pPr>
        <w:spacing w:line="240" w:lineRule="auto"/>
        <w:rPr>
          <w:rFonts w:cs="Arial"/>
          <w:b/>
          <w:i/>
        </w:rPr>
      </w:pPr>
      <w:r>
        <w:rPr>
          <w:rFonts w:eastAsia="Times New Roman" w:cs="Arial"/>
          <w:noProof/>
          <w:color w:val="000000"/>
          <w:lang w:eastAsia="en-GB"/>
        </w:rPr>
        <w:drawing>
          <wp:inline distT="0" distB="0" distL="0" distR="0" wp14:anchorId="026773E2" wp14:editId="53785E29">
            <wp:extent cx="6067425" cy="271462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6772E5" w14:textId="77777777" w:rsidR="00FE07F5" w:rsidRDefault="00FE07F5" w:rsidP="00FE07F5">
      <w:pPr>
        <w:rPr>
          <w:rFonts w:cs="Arial"/>
          <w:b/>
        </w:rPr>
      </w:pPr>
    </w:p>
    <w:p w14:paraId="026772E6" w14:textId="3D9A45B7" w:rsidR="002832D8" w:rsidRDefault="005D1662" w:rsidP="00723ECB">
      <w:pPr>
        <w:rPr>
          <w:rFonts w:cs="Arial"/>
        </w:rPr>
      </w:pPr>
      <w:r w:rsidRPr="00D95F7B">
        <w:rPr>
          <w:rFonts w:cs="Arial"/>
        </w:rPr>
        <w:t xml:space="preserve">Most of the </w:t>
      </w:r>
      <w:r>
        <w:rPr>
          <w:rFonts w:cs="Arial"/>
        </w:rPr>
        <w:t>themes</w:t>
      </w:r>
      <w:r w:rsidRPr="00D95F7B">
        <w:rPr>
          <w:rFonts w:cs="Arial"/>
        </w:rPr>
        <w:t xml:space="preserve"> are self-explanatory and give a clear idea about</w:t>
      </w:r>
      <w:r w:rsidR="008C57F3">
        <w:rPr>
          <w:rFonts w:cs="Arial"/>
        </w:rPr>
        <w:t xml:space="preserve"> the types of concerns raised in relation to our involvement.</w:t>
      </w:r>
    </w:p>
    <w:p w14:paraId="6271572B" w14:textId="39455772" w:rsidR="000B6979" w:rsidRDefault="000B6979" w:rsidP="00723ECB">
      <w:pPr>
        <w:rPr>
          <w:rFonts w:cs="Arial"/>
        </w:rPr>
      </w:pPr>
    </w:p>
    <w:p w14:paraId="34387234" w14:textId="2640F2B0" w:rsidR="000B6979" w:rsidRDefault="000B6979" w:rsidP="00723ECB">
      <w:pPr>
        <w:rPr>
          <w:rFonts w:cs="Arial"/>
        </w:rPr>
      </w:pPr>
      <w:r>
        <w:rPr>
          <w:rFonts w:cs="Arial"/>
        </w:rPr>
        <w:t>No complaints handled under this process involved Child Sexual Exploitation during 2023/24.</w:t>
      </w:r>
    </w:p>
    <w:p w14:paraId="026772E7" w14:textId="77777777" w:rsidR="002832D8" w:rsidRPr="00D95F7B" w:rsidRDefault="002832D8" w:rsidP="00723ECB">
      <w:pPr>
        <w:rPr>
          <w:rFonts w:cs="Arial"/>
        </w:rPr>
      </w:pPr>
    </w:p>
    <w:p w14:paraId="026772E8" w14:textId="77777777" w:rsidR="002832D8" w:rsidRPr="002832D8" w:rsidRDefault="005D1662" w:rsidP="00723ECB">
      <w:pPr>
        <w:pStyle w:val="Heading2"/>
      </w:pPr>
      <w:r>
        <w:t xml:space="preserve">Complaints received by directorate </w:t>
      </w:r>
    </w:p>
    <w:p w14:paraId="026772E9" w14:textId="77777777" w:rsidR="00FE07F5" w:rsidRDefault="005D1662" w:rsidP="00723ECB">
      <w:pPr>
        <w:rPr>
          <w:rFonts w:cs="Arial"/>
        </w:rPr>
      </w:pPr>
      <w:r>
        <w:rPr>
          <w:rFonts w:cs="Arial"/>
        </w:rPr>
        <w:t>The chart below details the statutory complaints received by each directorate against the number subsequently upheld.</w:t>
      </w:r>
    </w:p>
    <w:p w14:paraId="026772EA" w14:textId="77777777" w:rsidR="002832D8" w:rsidRPr="00EF2866" w:rsidRDefault="002832D8" w:rsidP="00FE07F5">
      <w:pPr>
        <w:jc w:val="both"/>
        <w:rPr>
          <w:rFonts w:cs="Arial"/>
        </w:rPr>
      </w:pPr>
    </w:p>
    <w:p w14:paraId="026772F2" w14:textId="4E2A55A8" w:rsidR="002832D8" w:rsidRDefault="005D1662" w:rsidP="002832D8">
      <w:pPr>
        <w:spacing w:line="240" w:lineRule="auto"/>
        <w:rPr>
          <w:rStyle w:val="Emphasis"/>
        </w:rPr>
      </w:pPr>
      <w:r>
        <w:rPr>
          <w:rStyle w:val="Emphasis"/>
        </w:rPr>
        <w:lastRenderedPageBreak/>
        <w:t xml:space="preserve">Chart 3: No of Stage One Children’s Statutory Complaints received </w:t>
      </w:r>
    </w:p>
    <w:p w14:paraId="026772F3" w14:textId="77777777" w:rsidR="002832D8" w:rsidRDefault="005D1662" w:rsidP="002832D8">
      <w:pPr>
        <w:spacing w:line="240" w:lineRule="auto"/>
        <w:rPr>
          <w:rStyle w:val="Emphasis"/>
        </w:rPr>
      </w:pPr>
      <w:r>
        <w:rPr>
          <w:rFonts w:cs="Arial"/>
          <w:b/>
          <w:noProof/>
          <w:lang w:eastAsia="en-GB"/>
        </w:rPr>
        <w:drawing>
          <wp:inline distT="0" distB="0" distL="0" distR="0" wp14:anchorId="026773E4" wp14:editId="076A06AB">
            <wp:extent cx="6067425" cy="2657475"/>
            <wp:effectExtent l="0" t="0" r="9525"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6772F5" w14:textId="67E70F80" w:rsidR="005F5FFB" w:rsidRDefault="005F5FFB" w:rsidP="00FE07F5">
      <w:pPr>
        <w:jc w:val="both"/>
        <w:rPr>
          <w:rFonts w:cs="Arial"/>
        </w:rPr>
      </w:pPr>
    </w:p>
    <w:p w14:paraId="026772F6" w14:textId="148ACAEA" w:rsidR="00FE07F5" w:rsidRDefault="005D1662" w:rsidP="00723ECB">
      <w:pPr>
        <w:rPr>
          <w:rFonts w:cs="Arial"/>
        </w:rPr>
      </w:pPr>
      <w:r>
        <w:rPr>
          <w:rFonts w:cs="Arial"/>
        </w:rPr>
        <w:t>The number of upheld complaints against number received for Children’s Saf</w:t>
      </w:r>
      <w:r w:rsidR="004214CF">
        <w:rPr>
          <w:rFonts w:cs="Arial"/>
        </w:rPr>
        <w:t>eguardin</w:t>
      </w:r>
      <w:r w:rsidR="0096739F">
        <w:rPr>
          <w:rFonts w:cs="Arial"/>
        </w:rPr>
        <w:t>g &amp; Family Support was 35</w:t>
      </w:r>
      <w:r>
        <w:rPr>
          <w:rFonts w:cs="Arial"/>
        </w:rPr>
        <w:t xml:space="preserve">%. </w:t>
      </w:r>
      <w:r w:rsidR="00BE75BC">
        <w:rPr>
          <w:rFonts w:cs="Arial"/>
        </w:rPr>
        <w:t xml:space="preserve">Cross Portfolio </w:t>
      </w:r>
      <w:r w:rsidR="0096739F">
        <w:rPr>
          <w:rFonts w:cs="Arial"/>
        </w:rPr>
        <w:t xml:space="preserve">and Adult Social Care </w:t>
      </w:r>
      <w:r w:rsidR="00BE75BC">
        <w:rPr>
          <w:rFonts w:cs="Arial"/>
        </w:rPr>
        <w:t>complaints</w:t>
      </w:r>
      <w:r>
        <w:rPr>
          <w:rFonts w:cs="Arial"/>
        </w:rPr>
        <w:t xml:space="preserve"> saw </w:t>
      </w:r>
      <w:r w:rsidR="0096739F">
        <w:rPr>
          <w:rFonts w:cs="Arial"/>
        </w:rPr>
        <w:t>0</w:t>
      </w:r>
      <w:r w:rsidR="00BE75BC">
        <w:rPr>
          <w:rFonts w:cs="Arial"/>
        </w:rPr>
        <w:t>% upheld</w:t>
      </w:r>
      <w:r>
        <w:rPr>
          <w:rFonts w:cs="Arial"/>
        </w:rPr>
        <w:t>.</w:t>
      </w:r>
      <w:r w:rsidR="00BE75BC">
        <w:rPr>
          <w:rFonts w:cs="Arial"/>
        </w:rPr>
        <w:t xml:space="preserve"> The Cross P</w:t>
      </w:r>
      <w:r w:rsidR="00AE5B86">
        <w:rPr>
          <w:rFonts w:cs="Arial"/>
        </w:rPr>
        <w:t>ortfolio complaints related to cross cutting issues relating to</w:t>
      </w:r>
      <w:r w:rsidR="0096739F">
        <w:rPr>
          <w:rFonts w:cs="Arial"/>
        </w:rPr>
        <w:t xml:space="preserve"> Children’s Services, Education &amp; Skills and Policy &amp; Governance</w:t>
      </w:r>
      <w:r w:rsidR="00961F12">
        <w:rPr>
          <w:rFonts w:cs="Arial"/>
        </w:rPr>
        <w:t xml:space="preserve">. </w:t>
      </w:r>
    </w:p>
    <w:p w14:paraId="026772F7" w14:textId="77777777" w:rsidR="002832D8" w:rsidRDefault="002832D8" w:rsidP="00723ECB">
      <w:pPr>
        <w:rPr>
          <w:rFonts w:cs="Arial"/>
        </w:rPr>
      </w:pPr>
    </w:p>
    <w:p w14:paraId="026772F8" w14:textId="5F31D018" w:rsidR="00FE07F5" w:rsidRDefault="005D1662" w:rsidP="00723ECB">
      <w:pPr>
        <w:rPr>
          <w:rFonts w:cs="Arial"/>
        </w:rPr>
      </w:pPr>
      <w:r>
        <w:rPr>
          <w:rFonts w:cs="Arial"/>
        </w:rPr>
        <w:t>Of t</w:t>
      </w:r>
      <w:r w:rsidR="0096739F">
        <w:rPr>
          <w:rFonts w:cs="Arial"/>
        </w:rPr>
        <w:t>he 19</w:t>
      </w:r>
      <w:r w:rsidR="00BE75BC">
        <w:rPr>
          <w:rFonts w:cs="Arial"/>
        </w:rPr>
        <w:t xml:space="preserve"> complaints </w:t>
      </w:r>
      <w:r w:rsidR="008A1FCA">
        <w:rPr>
          <w:rFonts w:cs="Arial"/>
        </w:rPr>
        <w:t>r</w:t>
      </w:r>
      <w:r w:rsidR="0096739F">
        <w:rPr>
          <w:rFonts w:cs="Arial"/>
        </w:rPr>
        <w:t>esponded to in the year, 37% (7) were upheld, 58% (11</w:t>
      </w:r>
      <w:r w:rsidR="004214CF">
        <w:rPr>
          <w:rFonts w:cs="Arial"/>
        </w:rPr>
        <w:t xml:space="preserve">) were not upheld and </w:t>
      </w:r>
      <w:r>
        <w:rPr>
          <w:rFonts w:cs="Arial"/>
        </w:rPr>
        <w:t>0</w:t>
      </w:r>
      <w:r w:rsidRPr="00E815E7">
        <w:rPr>
          <w:rFonts w:cs="Arial"/>
        </w:rPr>
        <w:t>%</w:t>
      </w:r>
      <w:r>
        <w:rPr>
          <w:rFonts w:cs="Arial"/>
        </w:rPr>
        <w:t> </w:t>
      </w:r>
      <w:r w:rsidR="004214CF">
        <w:rPr>
          <w:rFonts w:cs="Arial"/>
        </w:rPr>
        <w:t>(0</w:t>
      </w:r>
      <w:r w:rsidRPr="00E815E7">
        <w:rPr>
          <w:rFonts w:cs="Arial"/>
        </w:rPr>
        <w:t>) were dealt with via another method.</w:t>
      </w:r>
    </w:p>
    <w:p w14:paraId="026772F9" w14:textId="77777777" w:rsidR="002832D8" w:rsidRDefault="002832D8" w:rsidP="00723ECB">
      <w:pPr>
        <w:rPr>
          <w:rFonts w:cs="Arial"/>
        </w:rPr>
      </w:pPr>
    </w:p>
    <w:p w14:paraId="026772FA" w14:textId="77777777" w:rsidR="004214CF" w:rsidRDefault="005D1662" w:rsidP="00723ECB">
      <w:pPr>
        <w:rPr>
          <w:rFonts w:cs="Arial"/>
        </w:rPr>
      </w:pPr>
      <w:r>
        <w:rPr>
          <w:rFonts w:cs="Arial"/>
        </w:rPr>
        <w:t>The chart below includes the number of complaints received by each service. Please note that the number of complaints detailed below is higher than the overall total because certain complaints had multiple issues raised with different teams. This chart seeks to show all the services against which issues were raised, meaning that an individual complaint may be counted multiple times within it.</w:t>
      </w:r>
    </w:p>
    <w:p w14:paraId="026772FB" w14:textId="77777777" w:rsidR="004214CF" w:rsidRDefault="004214CF" w:rsidP="00FE07F5">
      <w:pPr>
        <w:jc w:val="both"/>
        <w:rPr>
          <w:rFonts w:cs="Arial"/>
        </w:rPr>
      </w:pPr>
    </w:p>
    <w:p w14:paraId="026772FC" w14:textId="77777777" w:rsidR="002832D8" w:rsidRDefault="005D1662" w:rsidP="002832D8">
      <w:pPr>
        <w:spacing w:line="240" w:lineRule="auto"/>
        <w:rPr>
          <w:rStyle w:val="Emphasis"/>
        </w:rPr>
      </w:pPr>
      <w:r>
        <w:rPr>
          <w:rStyle w:val="Emphasis"/>
        </w:rPr>
        <w:t xml:space="preserve">Chart 4: Number of complaints by service, highlighting those upheld </w:t>
      </w:r>
      <w:r w:rsidR="00D96EF7">
        <w:rPr>
          <w:rFonts w:eastAsia="Times New Roman" w:cs="Arial"/>
          <w:noProof/>
          <w:color w:val="000000"/>
          <w:lang w:eastAsia="en-GB"/>
        </w:rPr>
        <w:drawing>
          <wp:inline distT="0" distB="0" distL="0" distR="0" wp14:anchorId="026773E6" wp14:editId="4657965A">
            <wp:extent cx="6116320" cy="2847975"/>
            <wp:effectExtent l="0" t="0" r="17780"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BC7552" w14:textId="50F84212" w:rsidR="00AE5B86" w:rsidRPr="00AE5B86" w:rsidRDefault="00AE5B86" w:rsidP="00723ECB">
      <w:pPr>
        <w:rPr>
          <w:rFonts w:cs="Arial"/>
        </w:rPr>
      </w:pPr>
    </w:p>
    <w:p w14:paraId="30324493" w14:textId="230271D3" w:rsidR="0048696F" w:rsidRDefault="005D1662" w:rsidP="0048696F">
      <w:pPr>
        <w:rPr>
          <w:rFonts w:cs="Arial"/>
        </w:rPr>
      </w:pPr>
      <w:r>
        <w:rPr>
          <w:rFonts w:cs="Arial"/>
        </w:rPr>
        <w:lastRenderedPageBreak/>
        <w:t>The most upheld complain</w:t>
      </w:r>
      <w:r w:rsidR="00732586">
        <w:rPr>
          <w:rFonts w:cs="Arial"/>
        </w:rPr>
        <w:t>ts</w:t>
      </w:r>
      <w:r w:rsidR="00AE5B86">
        <w:rPr>
          <w:rFonts w:cs="Arial"/>
        </w:rPr>
        <w:t xml:space="preserve"> combined</w:t>
      </w:r>
      <w:r w:rsidR="00732586">
        <w:rPr>
          <w:rFonts w:cs="Arial"/>
        </w:rPr>
        <w:t xml:space="preserve"> were in the Children </w:t>
      </w:r>
      <w:r w:rsidR="008326F0">
        <w:rPr>
          <w:rFonts w:cs="Arial"/>
        </w:rPr>
        <w:t>with Disabilities Teams</w:t>
      </w:r>
      <w:r w:rsidR="00AE5B86">
        <w:rPr>
          <w:rFonts w:cs="Arial"/>
        </w:rPr>
        <w:t xml:space="preserve"> (6) where </w:t>
      </w:r>
      <w:r w:rsidR="008326F0">
        <w:rPr>
          <w:rFonts w:cs="Arial"/>
        </w:rPr>
        <w:t>6 complaints were received and 4 of them upheld 67</w:t>
      </w:r>
      <w:r w:rsidR="00AE5B86">
        <w:rPr>
          <w:rFonts w:cs="Arial"/>
        </w:rPr>
        <w:t xml:space="preserve">%. </w:t>
      </w:r>
      <w:r w:rsidR="0048696F">
        <w:rPr>
          <w:rFonts w:cs="Arial"/>
        </w:rPr>
        <w:t xml:space="preserve">The Children in Care Teams received 5 complaints and one was upheld. </w:t>
      </w:r>
    </w:p>
    <w:p w14:paraId="4632A7D9" w14:textId="77777777" w:rsidR="0048696F" w:rsidRDefault="0048696F" w:rsidP="0048696F">
      <w:pPr>
        <w:rPr>
          <w:rFonts w:cs="Arial"/>
        </w:rPr>
      </w:pPr>
    </w:p>
    <w:p w14:paraId="58D858D1" w14:textId="146FA08E" w:rsidR="00AE5B86" w:rsidRPr="0048696F" w:rsidRDefault="0048696F" w:rsidP="00AE5B86">
      <w:pPr>
        <w:rPr>
          <w:color w:val="auto"/>
        </w:rPr>
      </w:pPr>
      <w:r>
        <w:rPr>
          <w:color w:val="auto"/>
        </w:rPr>
        <w:t>Upheld i</w:t>
      </w:r>
      <w:r w:rsidR="00314CDB" w:rsidRPr="00314CDB">
        <w:rPr>
          <w:color w:val="auto"/>
        </w:rPr>
        <w:t>ssues included c</w:t>
      </w:r>
      <w:r w:rsidR="00106D70" w:rsidRPr="00314CDB">
        <w:rPr>
          <w:color w:val="auto"/>
        </w:rPr>
        <w:t>ommunication during and around appointments, delay i</w:t>
      </w:r>
      <w:r>
        <w:rPr>
          <w:color w:val="auto"/>
        </w:rPr>
        <w:t>n respond</w:t>
      </w:r>
      <w:r w:rsidR="00106D70" w:rsidRPr="00314CDB">
        <w:rPr>
          <w:color w:val="auto"/>
        </w:rPr>
        <w:t>ing, lack of support from staff,</w:t>
      </w:r>
      <w:r w:rsidR="00314CDB" w:rsidRPr="00314CDB">
        <w:rPr>
          <w:color w:val="auto"/>
        </w:rPr>
        <w:t xml:space="preserve"> lack of communication during periods of staff absence</w:t>
      </w:r>
      <w:r w:rsidR="00106D70" w:rsidRPr="00314CDB">
        <w:rPr>
          <w:color w:val="auto"/>
        </w:rPr>
        <w:t xml:space="preserve"> </w:t>
      </w:r>
      <w:r w:rsidR="00314CDB" w:rsidRPr="00314CDB">
        <w:rPr>
          <w:color w:val="auto"/>
        </w:rPr>
        <w:t>and d</w:t>
      </w:r>
      <w:r>
        <w:rPr>
          <w:color w:val="auto"/>
        </w:rPr>
        <w:t>elay in completing an O</w:t>
      </w:r>
      <w:r w:rsidR="00314CDB" w:rsidRPr="00314CDB">
        <w:rPr>
          <w:color w:val="auto"/>
        </w:rPr>
        <w:t xml:space="preserve">ccupational Therapy </w:t>
      </w:r>
      <w:r>
        <w:rPr>
          <w:color w:val="auto"/>
        </w:rPr>
        <w:t>a</w:t>
      </w:r>
      <w:r w:rsidR="00314CDB" w:rsidRPr="00314CDB">
        <w:rPr>
          <w:color w:val="auto"/>
        </w:rPr>
        <w:t>ssessment</w:t>
      </w:r>
      <w:r>
        <w:rPr>
          <w:color w:val="auto"/>
        </w:rPr>
        <w:t xml:space="preserve">, </w:t>
      </w:r>
      <w:r w:rsidR="00314CDB" w:rsidRPr="00314CDB">
        <w:rPr>
          <w:color w:val="auto"/>
        </w:rPr>
        <w:t>failure to compl</w:t>
      </w:r>
      <w:r>
        <w:rPr>
          <w:color w:val="auto"/>
        </w:rPr>
        <w:t>ete an</w:t>
      </w:r>
      <w:r w:rsidR="00314CDB" w:rsidRPr="00314CDB">
        <w:rPr>
          <w:color w:val="auto"/>
        </w:rPr>
        <w:t xml:space="preserve"> assessment and plan prior to contact being unsupervised</w:t>
      </w:r>
      <w:r>
        <w:rPr>
          <w:color w:val="auto"/>
        </w:rPr>
        <w:t xml:space="preserve"> and foster carer practice. </w:t>
      </w:r>
    </w:p>
    <w:p w14:paraId="323CAA7A" w14:textId="2AFCA559" w:rsidR="00D26A40" w:rsidRPr="00D26A40" w:rsidRDefault="00D26A40" w:rsidP="00D26A40"/>
    <w:p w14:paraId="02677306" w14:textId="32FF1DD7" w:rsidR="00FE07F5" w:rsidRPr="003E4A17" w:rsidRDefault="005D1662" w:rsidP="003E4A17">
      <w:pPr>
        <w:pStyle w:val="Heading1"/>
      </w:pPr>
      <w:r>
        <w:t>Themes of upheld complaints</w:t>
      </w:r>
    </w:p>
    <w:p w14:paraId="02677307" w14:textId="77777777" w:rsidR="003E4A17" w:rsidRDefault="005D1662" w:rsidP="003E4A17">
      <w:pPr>
        <w:jc w:val="both"/>
        <w:rPr>
          <w:rFonts w:cs="Arial"/>
        </w:rPr>
      </w:pPr>
      <w:r>
        <w:rPr>
          <w:rFonts w:cs="Arial"/>
        </w:rPr>
        <w:t>Of the upheld statutory complaints, the top themes raised were as detailed in the chart below.</w:t>
      </w:r>
    </w:p>
    <w:p w14:paraId="02677308" w14:textId="77777777" w:rsidR="003E4A17" w:rsidRDefault="003E4A17" w:rsidP="003E4A17">
      <w:pPr>
        <w:jc w:val="both"/>
        <w:rPr>
          <w:rFonts w:cs="Arial"/>
        </w:rPr>
      </w:pPr>
    </w:p>
    <w:p w14:paraId="02677309" w14:textId="77777777" w:rsidR="00DF0D9E" w:rsidRDefault="005D1662" w:rsidP="003E4A17">
      <w:pPr>
        <w:rPr>
          <w:rStyle w:val="Emphasis"/>
        </w:rPr>
      </w:pPr>
      <w:r>
        <w:rPr>
          <w:rFonts w:eastAsia="Times New Roman" w:cs="Arial"/>
          <w:noProof/>
          <w:color w:val="000000"/>
          <w:lang w:eastAsia="en-GB"/>
        </w:rPr>
        <w:drawing>
          <wp:anchor distT="0" distB="0" distL="114300" distR="114300" simplePos="0" relativeHeight="251664384" behindDoc="0" locked="0" layoutInCell="1" allowOverlap="1" wp14:anchorId="026773E8" wp14:editId="7C7B31E2">
            <wp:simplePos x="0" y="0"/>
            <wp:positionH relativeFrom="margin">
              <wp:align>right</wp:align>
            </wp:positionH>
            <wp:positionV relativeFrom="paragraph">
              <wp:posOffset>272415</wp:posOffset>
            </wp:positionV>
            <wp:extent cx="6105525" cy="2895600"/>
            <wp:effectExtent l="0" t="0" r="9525" b="0"/>
            <wp:wrapThrough wrapText="bothSides">
              <wp:wrapPolygon edited="0">
                <wp:start x="0" y="0"/>
                <wp:lineTo x="0" y="21458"/>
                <wp:lineTo x="21566" y="21458"/>
                <wp:lineTo x="21566" y="0"/>
                <wp:lineTo x="0" y="0"/>
              </wp:wrapPolygon>
            </wp:wrapThrough>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3E4A17">
        <w:rPr>
          <w:rStyle w:val="Emphasis"/>
        </w:rPr>
        <w:t>Chart 6: Upheld themes</w:t>
      </w:r>
    </w:p>
    <w:p w14:paraId="0267730A" w14:textId="77777777" w:rsidR="005F5FFB" w:rsidRDefault="005F5FFB" w:rsidP="003E4A17">
      <w:pPr>
        <w:rPr>
          <w:rStyle w:val="Emphasis"/>
        </w:rPr>
      </w:pPr>
    </w:p>
    <w:p w14:paraId="0267730B" w14:textId="17271EAB" w:rsidR="003E4A17" w:rsidRDefault="005D1662" w:rsidP="00723ECB">
      <w:pPr>
        <w:rPr>
          <w:rFonts w:cs="Arial"/>
        </w:rPr>
      </w:pPr>
      <w:r>
        <w:rPr>
          <w:rFonts w:cs="Arial"/>
        </w:rPr>
        <w:t>The above categories are self-explanatory and give a clear indication of the overall areas of our service or aspects of our work that had the most upheld co</w:t>
      </w:r>
      <w:r w:rsidR="00E745D1">
        <w:rPr>
          <w:rFonts w:cs="Arial"/>
        </w:rPr>
        <w:t>mplaints. This indicates that 57</w:t>
      </w:r>
      <w:r>
        <w:rPr>
          <w:rFonts w:cs="Arial"/>
        </w:rPr>
        <w:t>% of upheld c</w:t>
      </w:r>
      <w:r w:rsidR="002E1D0F">
        <w:rPr>
          <w:rFonts w:cs="Arial"/>
        </w:rPr>
        <w:t>omplaints</w:t>
      </w:r>
      <w:r w:rsidR="00263931">
        <w:rPr>
          <w:rFonts w:cs="Arial"/>
        </w:rPr>
        <w:t xml:space="preserve"> had an element of the complaint that related to </w:t>
      </w:r>
      <w:r w:rsidR="002E1D0F">
        <w:rPr>
          <w:rFonts w:cs="Arial"/>
        </w:rPr>
        <w:t>communication</w:t>
      </w:r>
      <w:r>
        <w:rPr>
          <w:rFonts w:cs="Arial"/>
        </w:rPr>
        <w:t xml:space="preserve">. </w:t>
      </w:r>
      <w:r w:rsidRPr="0048696F">
        <w:rPr>
          <w:rFonts w:cs="Arial"/>
        </w:rPr>
        <w:t>Thi</w:t>
      </w:r>
      <w:r w:rsidR="002E1D0F" w:rsidRPr="0048696F">
        <w:rPr>
          <w:rFonts w:cs="Arial"/>
        </w:rPr>
        <w:t xml:space="preserve">s covers a variety of concerns including </w:t>
      </w:r>
      <w:r w:rsidR="00263931" w:rsidRPr="0048696F">
        <w:rPr>
          <w:rFonts w:cs="Arial"/>
        </w:rPr>
        <w:t>service acknowledging that communication could have been better, inadequate co</w:t>
      </w:r>
      <w:r w:rsidR="0048696F" w:rsidRPr="0048696F">
        <w:rPr>
          <w:rFonts w:cs="Arial"/>
        </w:rPr>
        <w:t>mmunication regarding meetings, lack of communication during periods of staff absence.</w:t>
      </w:r>
    </w:p>
    <w:p w14:paraId="0267730C" w14:textId="77777777" w:rsidR="003E4A17" w:rsidRDefault="003E4A17" w:rsidP="00723ECB">
      <w:pPr>
        <w:rPr>
          <w:rFonts w:cs="Arial"/>
        </w:rPr>
      </w:pPr>
    </w:p>
    <w:p w14:paraId="0267730D" w14:textId="77777777" w:rsidR="003E4A17" w:rsidRDefault="005D1662" w:rsidP="00723ECB">
      <w:pPr>
        <w:rPr>
          <w:rFonts w:cs="Arial"/>
          <w:color w:val="auto"/>
        </w:rPr>
      </w:pPr>
      <w:r w:rsidRPr="003E4A17">
        <w:rPr>
          <w:rFonts w:cs="Arial"/>
          <w:color w:val="auto"/>
        </w:rPr>
        <w:t>Individual management reports are shared with service managers on a regular basis, which allows for greater analysis and interpretation of the data.</w:t>
      </w:r>
    </w:p>
    <w:p w14:paraId="0FD2B1E5" w14:textId="5BD2EB1C" w:rsidR="00530CC7" w:rsidRDefault="00530CC7" w:rsidP="003E4A17">
      <w:pPr>
        <w:pStyle w:val="Heading1"/>
        <w:rPr>
          <w:rFonts w:eastAsiaTheme="minorEastAsia" w:cs="Arial"/>
          <w:b w:val="0"/>
          <w:sz w:val="24"/>
          <w:szCs w:val="24"/>
        </w:rPr>
      </w:pPr>
    </w:p>
    <w:p w14:paraId="38D73964" w14:textId="20633481" w:rsidR="00530CC7" w:rsidRPr="00530CC7" w:rsidRDefault="00530CC7" w:rsidP="00530CC7"/>
    <w:p w14:paraId="0267730F" w14:textId="0C576537" w:rsidR="003E4A17" w:rsidRPr="003E4A17" w:rsidRDefault="005D1662" w:rsidP="003E4A17">
      <w:pPr>
        <w:pStyle w:val="Heading1"/>
      </w:pPr>
      <w:r>
        <w:lastRenderedPageBreak/>
        <w:t>Timescales for responses</w:t>
      </w:r>
    </w:p>
    <w:p w14:paraId="02677310" w14:textId="09F385E7" w:rsidR="003E4A17" w:rsidRDefault="005D1662" w:rsidP="00723ECB">
      <w:pPr>
        <w:rPr>
          <w:rFonts w:cs="Arial"/>
        </w:rPr>
      </w:pPr>
      <w:r>
        <w:rPr>
          <w:rFonts w:cs="Arial"/>
        </w:rPr>
        <w:t xml:space="preserve">Our Children’s Statutory Complaints Policy has been written in line with </w:t>
      </w:r>
      <w:r w:rsidRPr="00A06E20">
        <w:rPr>
          <w:rFonts w:cs="Arial"/>
        </w:rPr>
        <w:t>The Children Act 1989 Representations Procedure (England) Regulations 2006</w:t>
      </w:r>
      <w:r>
        <w:rPr>
          <w:rFonts w:cs="Arial"/>
        </w:rPr>
        <w:t>, which outline how Children’s Statutory Complaints should be handled and the three stages involved</w:t>
      </w:r>
      <w:r w:rsidR="00961F12">
        <w:rPr>
          <w:rFonts w:cs="Arial"/>
        </w:rPr>
        <w:t xml:space="preserve">. </w:t>
      </w:r>
    </w:p>
    <w:p w14:paraId="02677311" w14:textId="77777777" w:rsidR="003E4A17" w:rsidRDefault="003E4A17" w:rsidP="00723ECB">
      <w:pPr>
        <w:rPr>
          <w:rFonts w:cs="Arial"/>
        </w:rPr>
      </w:pPr>
    </w:p>
    <w:p w14:paraId="02677312" w14:textId="77777777" w:rsidR="003E4A17" w:rsidRDefault="005D1662" w:rsidP="00723ECB">
      <w:pPr>
        <w:rPr>
          <w:rFonts w:cs="Arial"/>
        </w:rPr>
      </w:pPr>
      <w:r>
        <w:rPr>
          <w:rFonts w:cs="Arial"/>
        </w:rPr>
        <w:t>Stage One should be an opportunity to resolve the complaint at service level and</w:t>
      </w:r>
      <w:r w:rsidR="002E1D0F">
        <w:rPr>
          <w:rFonts w:cs="Arial"/>
        </w:rPr>
        <w:t xml:space="preserve"> should be completed within 10</w:t>
      </w:r>
      <w:r>
        <w:rPr>
          <w:rFonts w:cs="Arial"/>
        </w:rPr>
        <w:t xml:space="preserve"> working days. This may be extended to 20 working days in exceptional circumstances and with the prior agreement of the complainant. </w:t>
      </w:r>
    </w:p>
    <w:p w14:paraId="02677313" w14:textId="77777777" w:rsidR="003E4A17" w:rsidRDefault="003E4A17" w:rsidP="00723ECB">
      <w:pPr>
        <w:rPr>
          <w:rFonts w:cs="Arial"/>
        </w:rPr>
      </w:pPr>
    </w:p>
    <w:p w14:paraId="02677314" w14:textId="77777777" w:rsidR="003E4A17" w:rsidRDefault="005D1662" w:rsidP="00723ECB">
      <w:pPr>
        <w:rPr>
          <w:rFonts w:cs="Arial"/>
        </w:rPr>
      </w:pPr>
      <w:r>
        <w:rPr>
          <w:rFonts w:cs="Arial"/>
        </w:rPr>
        <w:t>Stage Two is an independent investigation that should be completed within 25 working days. This may be extended to 65 working days in more complex cases.</w:t>
      </w:r>
    </w:p>
    <w:p w14:paraId="02677315" w14:textId="77777777" w:rsidR="003E4A17" w:rsidRDefault="003E4A17" w:rsidP="00723ECB">
      <w:pPr>
        <w:rPr>
          <w:rFonts w:cs="Arial"/>
        </w:rPr>
      </w:pPr>
    </w:p>
    <w:p w14:paraId="02677316" w14:textId="77777777" w:rsidR="003E4A17" w:rsidRDefault="005D1662" w:rsidP="00723ECB">
      <w:pPr>
        <w:rPr>
          <w:rFonts w:cs="Arial"/>
        </w:rPr>
      </w:pPr>
      <w:r>
        <w:rPr>
          <w:rFonts w:cs="Arial"/>
        </w:rPr>
        <w:t>Stage Three is a Panel where the investigations at Stage One and Stage Two are reviewed.</w:t>
      </w:r>
    </w:p>
    <w:p w14:paraId="02677317" w14:textId="77777777" w:rsidR="003E4A17" w:rsidRDefault="003E4A17" w:rsidP="00723ECB">
      <w:pPr>
        <w:spacing w:line="240" w:lineRule="auto"/>
        <w:rPr>
          <w:rFonts w:cs="Arial"/>
          <w:b/>
          <w:i/>
        </w:rPr>
      </w:pPr>
    </w:p>
    <w:p w14:paraId="02677318" w14:textId="77777777" w:rsidR="003E4A17" w:rsidRDefault="005D1662" w:rsidP="003E4A17">
      <w:pPr>
        <w:rPr>
          <w:rStyle w:val="Emphasis"/>
        </w:rPr>
      </w:pPr>
      <w:r>
        <w:rPr>
          <w:rFonts w:cs="Arial"/>
          <w:b/>
          <w:noProof/>
          <w:lang w:eastAsia="en-GB"/>
        </w:rPr>
        <w:drawing>
          <wp:anchor distT="0" distB="0" distL="114300" distR="114300" simplePos="0" relativeHeight="251663360" behindDoc="0" locked="0" layoutInCell="1" allowOverlap="1" wp14:anchorId="026773EA" wp14:editId="1EFFED59">
            <wp:simplePos x="0" y="0"/>
            <wp:positionH relativeFrom="margin">
              <wp:align>right</wp:align>
            </wp:positionH>
            <wp:positionV relativeFrom="paragraph">
              <wp:posOffset>254000</wp:posOffset>
            </wp:positionV>
            <wp:extent cx="6105525" cy="1914525"/>
            <wp:effectExtent l="0" t="0" r="9525" b="9525"/>
            <wp:wrapThrough wrapText="bothSides">
              <wp:wrapPolygon edited="0">
                <wp:start x="0" y="0"/>
                <wp:lineTo x="0" y="21493"/>
                <wp:lineTo x="21566" y="21493"/>
                <wp:lineTo x="21566" y="0"/>
                <wp:lineTo x="0" y="0"/>
              </wp:wrapPolygon>
            </wp:wrapThrough>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rStyle w:val="Emphasis"/>
        </w:rPr>
        <w:t>Chart 7: Response timescales at Stage One</w:t>
      </w:r>
    </w:p>
    <w:p w14:paraId="02677319" w14:textId="42750AE4" w:rsidR="003E4A17" w:rsidRPr="008D7A1B" w:rsidRDefault="00CC515F" w:rsidP="00723ECB">
      <w:pPr>
        <w:rPr>
          <w:b/>
          <w:iCs/>
          <w:color w:val="950030"/>
        </w:rPr>
      </w:pPr>
      <w:r>
        <w:rPr>
          <w:rFonts w:cs="Arial"/>
        </w:rPr>
        <w:t>Of the 19</w:t>
      </w:r>
      <w:r w:rsidR="005D1662">
        <w:rPr>
          <w:rFonts w:cs="Arial"/>
        </w:rPr>
        <w:t xml:space="preserve"> co</w:t>
      </w:r>
      <w:r w:rsidR="00530CC7">
        <w:rPr>
          <w:rFonts w:cs="Arial"/>
        </w:rPr>
        <w:t>mplaints that were</w:t>
      </w:r>
      <w:r w:rsidR="008A1FCA">
        <w:rPr>
          <w:rFonts w:cs="Arial"/>
        </w:rPr>
        <w:t xml:space="preserve"> responded to in the year</w:t>
      </w:r>
      <w:r w:rsidR="00530CC7">
        <w:rPr>
          <w:rFonts w:cs="Arial"/>
        </w:rPr>
        <w:t xml:space="preserve">, </w:t>
      </w:r>
      <w:r>
        <w:rPr>
          <w:rFonts w:cs="Arial"/>
        </w:rPr>
        <w:t>8</w:t>
      </w:r>
      <w:r w:rsidR="005D1662">
        <w:rPr>
          <w:rFonts w:cs="Arial"/>
        </w:rPr>
        <w:t xml:space="preserve"> were responded to within the</w:t>
      </w:r>
      <w:r w:rsidR="00530CC7">
        <w:rPr>
          <w:rFonts w:cs="Arial"/>
        </w:rPr>
        <w:t xml:space="preserve"> 10 working day timescale and </w:t>
      </w:r>
      <w:r>
        <w:rPr>
          <w:rFonts w:cs="Arial"/>
        </w:rPr>
        <w:t>8</w:t>
      </w:r>
      <w:r w:rsidR="005D1662">
        <w:rPr>
          <w:rFonts w:cs="Arial"/>
        </w:rPr>
        <w:t xml:space="preserve"> were completed within the 20 day extended timescale. </w:t>
      </w:r>
      <w:r w:rsidR="00530CC7">
        <w:rPr>
          <w:rFonts w:cs="Arial"/>
        </w:rPr>
        <w:t>Three</w:t>
      </w:r>
      <w:r w:rsidR="005D1662">
        <w:rPr>
          <w:rFonts w:cs="Arial"/>
        </w:rPr>
        <w:t xml:space="preserve"> complaints exceeded the extended 20 working day timescale.</w:t>
      </w:r>
    </w:p>
    <w:p w14:paraId="0267731A" w14:textId="77777777" w:rsidR="003E4A17" w:rsidRDefault="003E4A17" w:rsidP="00723ECB">
      <w:pPr>
        <w:rPr>
          <w:rFonts w:cs="Arial"/>
        </w:rPr>
      </w:pPr>
    </w:p>
    <w:p w14:paraId="0267731B" w14:textId="1E922592" w:rsidR="003E4A17" w:rsidRDefault="005D1662" w:rsidP="00723ECB">
      <w:pPr>
        <w:rPr>
          <w:rFonts w:cs="Arial"/>
        </w:rPr>
      </w:pPr>
      <w:r>
        <w:rPr>
          <w:rFonts w:cs="Arial"/>
        </w:rPr>
        <w:t xml:space="preserve">The average number of days to respond in Children’s </w:t>
      </w:r>
      <w:r w:rsidR="00530CC7">
        <w:rPr>
          <w:rFonts w:cs="Arial"/>
        </w:rPr>
        <w:t xml:space="preserve">Statutory Complaint was </w:t>
      </w:r>
      <w:r w:rsidR="00CC515F">
        <w:rPr>
          <w:rFonts w:cs="Arial"/>
        </w:rPr>
        <w:t>14</w:t>
      </w:r>
      <w:r w:rsidR="002E1D0F">
        <w:rPr>
          <w:rFonts w:cs="Arial"/>
        </w:rPr>
        <w:t xml:space="preserve"> working days, which is a</w:t>
      </w:r>
      <w:r w:rsidR="00CC515F">
        <w:rPr>
          <w:rFonts w:cs="Arial"/>
        </w:rPr>
        <w:t xml:space="preserve"> de</w:t>
      </w:r>
      <w:r w:rsidR="00530CC7">
        <w:rPr>
          <w:rFonts w:cs="Arial"/>
        </w:rPr>
        <w:t>crease on the average of 1</w:t>
      </w:r>
      <w:r w:rsidR="00CC515F">
        <w:rPr>
          <w:rFonts w:cs="Arial"/>
        </w:rPr>
        <w:t>6</w:t>
      </w:r>
      <w:r w:rsidR="00530CC7">
        <w:rPr>
          <w:rFonts w:cs="Arial"/>
        </w:rPr>
        <w:t xml:space="preserve"> d</w:t>
      </w:r>
      <w:r w:rsidR="00CC515F">
        <w:rPr>
          <w:rFonts w:cs="Arial"/>
        </w:rPr>
        <w:t>ays achieved in 2022/23.</w:t>
      </w:r>
    </w:p>
    <w:p w14:paraId="0267731C" w14:textId="77777777" w:rsidR="003E4A17" w:rsidRDefault="003E4A17" w:rsidP="00723ECB">
      <w:pPr>
        <w:rPr>
          <w:rFonts w:cs="Arial"/>
        </w:rPr>
      </w:pPr>
    </w:p>
    <w:p w14:paraId="0267731E" w14:textId="411B7D9A" w:rsidR="003E4A17" w:rsidRDefault="005D1662" w:rsidP="00723ECB">
      <w:pPr>
        <w:rPr>
          <w:rFonts w:cs="Arial"/>
        </w:rPr>
      </w:pPr>
      <w:r w:rsidRPr="00954D55">
        <w:rPr>
          <w:rFonts w:cs="Arial"/>
        </w:rPr>
        <w:t xml:space="preserve">Children’s Social Care complaints are </w:t>
      </w:r>
      <w:r w:rsidR="00961F12" w:rsidRPr="00954D55">
        <w:rPr>
          <w:rFonts w:cs="Arial"/>
        </w:rPr>
        <w:t>complex,</w:t>
      </w:r>
      <w:r w:rsidRPr="00954D55">
        <w:rPr>
          <w:rFonts w:cs="Arial"/>
        </w:rPr>
        <w:t xml:space="preserve"> and this </w:t>
      </w:r>
      <w:r>
        <w:rPr>
          <w:rFonts w:cs="Arial"/>
        </w:rPr>
        <w:t>can</w:t>
      </w:r>
      <w:r w:rsidRPr="00954D55">
        <w:rPr>
          <w:rFonts w:cs="Arial"/>
        </w:rPr>
        <w:t xml:space="preserve"> </w:t>
      </w:r>
      <w:r w:rsidR="00806202">
        <w:rPr>
          <w:rFonts w:cs="Arial"/>
        </w:rPr>
        <w:t xml:space="preserve">have </w:t>
      </w:r>
      <w:r w:rsidR="00530CC7">
        <w:rPr>
          <w:rFonts w:cs="Arial"/>
        </w:rPr>
        <w:t xml:space="preserve">an </w:t>
      </w:r>
      <w:r w:rsidRPr="00954D55">
        <w:rPr>
          <w:rFonts w:cs="Arial"/>
        </w:rPr>
        <w:t>impact on timescales</w:t>
      </w:r>
      <w:r>
        <w:rPr>
          <w:rFonts w:cs="Arial"/>
        </w:rPr>
        <w:t>.</w:t>
      </w:r>
      <w:r w:rsidRPr="00954D55">
        <w:rPr>
          <w:rFonts w:cs="Arial"/>
        </w:rPr>
        <w:t xml:space="preserve"> </w:t>
      </w:r>
      <w:r w:rsidR="00DA21DD">
        <w:rPr>
          <w:rFonts w:cs="Arial"/>
        </w:rPr>
        <w:t>However</w:t>
      </w:r>
      <w:r w:rsidR="00BD761C">
        <w:rPr>
          <w:rFonts w:cs="Arial"/>
        </w:rPr>
        <w:t>,</w:t>
      </w:r>
      <w:r w:rsidR="00DA21DD">
        <w:rPr>
          <w:rFonts w:cs="Arial"/>
        </w:rPr>
        <w:t xml:space="preserve"> since November 2020 new </w:t>
      </w:r>
      <w:r w:rsidR="00DA21DD" w:rsidRPr="002F7DB3">
        <w:rPr>
          <w:rFonts w:cs="Arial"/>
        </w:rPr>
        <w:t>procedures have be</w:t>
      </w:r>
      <w:r w:rsidR="00DA21DD">
        <w:rPr>
          <w:rFonts w:cs="Arial"/>
        </w:rPr>
        <w:t xml:space="preserve">en put in place to improve timescales. </w:t>
      </w:r>
      <w:r w:rsidR="0016512F">
        <w:rPr>
          <w:rFonts w:cs="Arial"/>
        </w:rPr>
        <w:t>Outstanding c</w:t>
      </w:r>
      <w:r w:rsidR="008C57B9">
        <w:rPr>
          <w:rFonts w:cs="Arial"/>
        </w:rPr>
        <w:t>omplaints are</w:t>
      </w:r>
      <w:r w:rsidR="00DA21DD" w:rsidRPr="008C57B9">
        <w:rPr>
          <w:rFonts w:cs="Arial"/>
        </w:rPr>
        <w:t xml:space="preserve"> </w:t>
      </w:r>
      <w:r w:rsidR="000B6979">
        <w:rPr>
          <w:rFonts w:cs="Arial"/>
        </w:rPr>
        <w:t xml:space="preserve">highlighted </w:t>
      </w:r>
      <w:r w:rsidR="00DA21DD" w:rsidRPr="008C57B9">
        <w:rPr>
          <w:rFonts w:cs="Arial"/>
        </w:rPr>
        <w:t xml:space="preserve">to the </w:t>
      </w:r>
      <w:r w:rsidR="0016512F" w:rsidRPr="008C57B9">
        <w:rPr>
          <w:rFonts w:cs="Arial"/>
        </w:rPr>
        <w:t>Director</w:t>
      </w:r>
      <w:r w:rsidR="0016512F">
        <w:rPr>
          <w:rFonts w:cs="Arial"/>
        </w:rPr>
        <w:t>, Executive</w:t>
      </w:r>
      <w:r w:rsidR="008C57B9">
        <w:rPr>
          <w:rFonts w:cs="Arial"/>
        </w:rPr>
        <w:t xml:space="preserve"> Director</w:t>
      </w:r>
      <w:r w:rsidR="0016512F">
        <w:rPr>
          <w:rFonts w:cs="Arial"/>
        </w:rPr>
        <w:t xml:space="preserve"> and Service Delivery Managers</w:t>
      </w:r>
      <w:r w:rsidR="008C57B9">
        <w:rPr>
          <w:rFonts w:cs="Arial"/>
        </w:rPr>
        <w:t xml:space="preserve"> on a weekly basis</w:t>
      </w:r>
      <w:r w:rsidR="00DA21DD" w:rsidRPr="008C57B9">
        <w:rPr>
          <w:rFonts w:cs="Arial"/>
        </w:rPr>
        <w:t>.</w:t>
      </w:r>
      <w:r w:rsidR="00DA21DD">
        <w:rPr>
          <w:rFonts w:cs="Arial"/>
        </w:rPr>
        <w:t xml:space="preserve"> </w:t>
      </w:r>
      <w:r w:rsidR="00DA21DD" w:rsidRPr="000335BF">
        <w:rPr>
          <w:rFonts w:cs="Arial"/>
        </w:rPr>
        <w:t>Six-weekly meetings take place with Directors to review all outstanding cases and learning.</w:t>
      </w:r>
      <w:r w:rsidR="00DA21DD">
        <w:rPr>
          <w:rFonts w:cs="Arial"/>
        </w:rPr>
        <w:t xml:space="preserve"> </w:t>
      </w:r>
      <w:r w:rsidR="008A1FCA">
        <w:rPr>
          <w:rFonts w:cs="Arial"/>
        </w:rPr>
        <w:t xml:space="preserve">The work that has been completed since November 2020 has improved timescales from the </w:t>
      </w:r>
      <w:r w:rsidR="00CC515F">
        <w:rPr>
          <w:rFonts w:cs="Arial"/>
        </w:rPr>
        <w:t>levels experienced in 2020/21, more work will be done in 2024/25</w:t>
      </w:r>
      <w:r w:rsidR="008A1FCA">
        <w:rPr>
          <w:rFonts w:cs="Arial"/>
        </w:rPr>
        <w:t xml:space="preserve"> to improve these timescales</w:t>
      </w:r>
      <w:r w:rsidR="00CC515F">
        <w:rPr>
          <w:rFonts w:cs="Arial"/>
        </w:rPr>
        <w:t xml:space="preserve"> further</w:t>
      </w:r>
      <w:r w:rsidR="008A1FCA">
        <w:rPr>
          <w:rFonts w:cs="Arial"/>
        </w:rPr>
        <w:t xml:space="preserve"> going forward. </w:t>
      </w:r>
      <w:r w:rsidR="00BD761C">
        <w:rPr>
          <w:rFonts w:cs="Arial"/>
        </w:rPr>
        <w:t xml:space="preserve">During this year there has been further progress in upskilling Team Managers and Team Leaders in complaint handling which has also improved timescales in some teams. </w:t>
      </w:r>
    </w:p>
    <w:p w14:paraId="3F818418" w14:textId="77777777" w:rsidR="004C6C84" w:rsidRDefault="004C6C84" w:rsidP="00723ECB">
      <w:pPr>
        <w:spacing w:line="240" w:lineRule="auto"/>
        <w:rPr>
          <w:rFonts w:cs="Arial"/>
        </w:rPr>
      </w:pPr>
    </w:p>
    <w:p w14:paraId="02677320" w14:textId="77777777" w:rsidR="003E4A17" w:rsidRDefault="003E4A17" w:rsidP="00DA21DD">
      <w:pPr>
        <w:rPr>
          <w:rFonts w:cs="Arial"/>
        </w:rPr>
      </w:pPr>
    </w:p>
    <w:p w14:paraId="02677321" w14:textId="102F9261" w:rsidR="00A904D6" w:rsidRPr="003E4A17" w:rsidRDefault="005D1662" w:rsidP="00A904D6">
      <w:pPr>
        <w:pStyle w:val="Heading1"/>
      </w:pPr>
      <w:r>
        <w:lastRenderedPageBreak/>
        <w:t xml:space="preserve">Statutory Stage Two </w:t>
      </w:r>
      <w:r w:rsidR="00C33D32">
        <w:t xml:space="preserve">&amp; Stage Three </w:t>
      </w:r>
      <w:r>
        <w:t>complaints</w:t>
      </w:r>
    </w:p>
    <w:p w14:paraId="02677322" w14:textId="77FF3A85" w:rsidR="00A904D6" w:rsidRDefault="004D57B3" w:rsidP="00723ECB">
      <w:pPr>
        <w:rPr>
          <w:rFonts w:cs="Arial"/>
        </w:rPr>
      </w:pPr>
      <w:r>
        <w:rPr>
          <w:rFonts w:cs="Arial"/>
        </w:rPr>
        <w:t>During 2023/24</w:t>
      </w:r>
      <w:r w:rsidR="005D1662" w:rsidRPr="005B42F3">
        <w:rPr>
          <w:rFonts w:cs="Arial"/>
        </w:rPr>
        <w:t>,</w:t>
      </w:r>
      <w:r w:rsidR="006C0F67">
        <w:rPr>
          <w:rFonts w:cs="Arial"/>
        </w:rPr>
        <w:t xml:space="preserve"> five (26</w:t>
      </w:r>
      <w:r w:rsidR="005D1662" w:rsidRPr="005B42F3">
        <w:rPr>
          <w:rFonts w:cs="Arial"/>
        </w:rPr>
        <w:t xml:space="preserve">%) </w:t>
      </w:r>
      <w:r w:rsidR="005D1662">
        <w:rPr>
          <w:rFonts w:cs="Arial"/>
        </w:rPr>
        <w:t xml:space="preserve">Statutory </w:t>
      </w:r>
      <w:r w:rsidR="005D1662" w:rsidRPr="005B42F3">
        <w:rPr>
          <w:rFonts w:cs="Arial"/>
        </w:rPr>
        <w:t>St</w:t>
      </w:r>
      <w:r w:rsidR="005D1662">
        <w:rPr>
          <w:rFonts w:cs="Arial"/>
        </w:rPr>
        <w:t>age One complaint</w:t>
      </w:r>
      <w:r w:rsidR="005D1662" w:rsidRPr="005B42F3">
        <w:rPr>
          <w:rFonts w:cs="Arial"/>
        </w:rPr>
        <w:t xml:space="preserve"> progressed to Stage Two of the process.</w:t>
      </w:r>
    </w:p>
    <w:p w14:paraId="02677323" w14:textId="77777777" w:rsidR="00A904D6" w:rsidRDefault="00A904D6" w:rsidP="00A904D6">
      <w:pPr>
        <w:jc w:val="both"/>
        <w:rPr>
          <w:rFonts w:cs="Arial"/>
        </w:rPr>
      </w:pPr>
    </w:p>
    <w:p w14:paraId="02677324" w14:textId="37661234" w:rsidR="00A904D6" w:rsidRPr="00DA21DD" w:rsidRDefault="005D1662" w:rsidP="00DA21DD">
      <w:pPr>
        <w:rPr>
          <w:b/>
          <w:iCs/>
          <w:color w:val="950030"/>
        </w:rPr>
      </w:pPr>
      <w:r>
        <w:rPr>
          <w:rFonts w:cs="Arial"/>
          <w:b/>
          <w:noProof/>
          <w:lang w:eastAsia="en-GB"/>
        </w:rPr>
        <w:drawing>
          <wp:anchor distT="0" distB="0" distL="114300" distR="114300" simplePos="0" relativeHeight="251665408" behindDoc="0" locked="0" layoutInCell="1" allowOverlap="1" wp14:anchorId="026773EC" wp14:editId="035EDE9E">
            <wp:simplePos x="0" y="0"/>
            <wp:positionH relativeFrom="margin">
              <wp:posOffset>3810</wp:posOffset>
            </wp:positionH>
            <wp:positionV relativeFrom="paragraph">
              <wp:posOffset>219710</wp:posOffset>
            </wp:positionV>
            <wp:extent cx="6115050" cy="2305050"/>
            <wp:effectExtent l="57150" t="0" r="57150" b="114300"/>
            <wp:wrapThrough wrapText="bothSides">
              <wp:wrapPolygon edited="0">
                <wp:start x="-135" y="0"/>
                <wp:lineTo x="-202" y="0"/>
                <wp:lineTo x="-202" y="22493"/>
                <wp:lineTo x="21735" y="22493"/>
                <wp:lineTo x="21735" y="2856"/>
                <wp:lineTo x="21667" y="179"/>
                <wp:lineTo x="21667" y="0"/>
                <wp:lineTo x="-135" y="0"/>
              </wp:wrapPolygon>
            </wp:wrapThrough>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rStyle w:val="Emphasis"/>
        </w:rPr>
        <w:t>Chart 8: Stag</w:t>
      </w:r>
      <w:r w:rsidR="00B654CA">
        <w:rPr>
          <w:rStyle w:val="Emphasis"/>
        </w:rPr>
        <w:t xml:space="preserve">e Two complaint outcomes in </w:t>
      </w:r>
      <w:r w:rsidR="004C6C84">
        <w:rPr>
          <w:rStyle w:val="Emphasis"/>
        </w:rPr>
        <w:t>2023</w:t>
      </w:r>
      <w:r>
        <w:rPr>
          <w:rStyle w:val="Emphasis"/>
        </w:rPr>
        <w:t>/2</w:t>
      </w:r>
      <w:r w:rsidR="004C6C84">
        <w:rPr>
          <w:rStyle w:val="Emphasis"/>
        </w:rPr>
        <w:t>4</w:t>
      </w:r>
    </w:p>
    <w:p w14:paraId="6904B91A" w14:textId="65A1E6C6" w:rsidR="006C0F67" w:rsidRPr="00C25754" w:rsidRDefault="005D1662" w:rsidP="00723ECB">
      <w:pPr>
        <w:rPr>
          <w:rFonts w:cs="Arial"/>
          <w:color w:val="auto"/>
        </w:rPr>
      </w:pPr>
      <w:r w:rsidRPr="00C25754">
        <w:rPr>
          <w:rFonts w:cs="Arial"/>
          <w:color w:val="auto"/>
        </w:rPr>
        <w:t>The</w:t>
      </w:r>
      <w:r w:rsidR="00C20FCD" w:rsidRPr="00C25754">
        <w:rPr>
          <w:rFonts w:cs="Arial"/>
          <w:color w:val="auto"/>
        </w:rPr>
        <w:t xml:space="preserve"> two</w:t>
      </w:r>
      <w:r w:rsidRPr="00C25754">
        <w:rPr>
          <w:rFonts w:cs="Arial"/>
          <w:color w:val="auto"/>
        </w:rPr>
        <w:t xml:space="preserve"> upheld complaint</w:t>
      </w:r>
      <w:r w:rsidR="00C20FCD" w:rsidRPr="00C25754">
        <w:rPr>
          <w:rFonts w:cs="Arial"/>
          <w:color w:val="auto"/>
        </w:rPr>
        <w:t>s</w:t>
      </w:r>
      <w:r w:rsidR="006C0F67" w:rsidRPr="00C25754">
        <w:rPr>
          <w:rFonts w:cs="Arial"/>
          <w:color w:val="auto"/>
        </w:rPr>
        <w:t xml:space="preserve"> resulted </w:t>
      </w:r>
      <w:r w:rsidR="00C25754" w:rsidRPr="00C25754">
        <w:rPr>
          <w:rFonts w:cs="Arial"/>
          <w:color w:val="auto"/>
        </w:rPr>
        <w:t xml:space="preserve">in </w:t>
      </w:r>
      <w:r w:rsidR="006C0F67" w:rsidRPr="00C25754">
        <w:rPr>
          <w:rFonts w:cs="Arial"/>
          <w:color w:val="auto"/>
        </w:rPr>
        <w:t xml:space="preserve">an apology for not </w:t>
      </w:r>
      <w:r w:rsidR="000B6979">
        <w:rPr>
          <w:rFonts w:cs="Arial"/>
          <w:color w:val="auto"/>
        </w:rPr>
        <w:t>completing appropriate planning</w:t>
      </w:r>
      <w:r w:rsidR="00C25754" w:rsidRPr="00C25754">
        <w:rPr>
          <w:rFonts w:cs="Arial"/>
          <w:color w:val="auto"/>
        </w:rPr>
        <w:t xml:space="preserve">, </w:t>
      </w:r>
      <w:r w:rsidR="006C0F67" w:rsidRPr="00C25754">
        <w:rPr>
          <w:rFonts w:cs="Arial"/>
          <w:color w:val="auto"/>
        </w:rPr>
        <w:t>an apology for</w:t>
      </w:r>
      <w:r w:rsidR="00C25754" w:rsidRPr="00C25754">
        <w:rPr>
          <w:rFonts w:cs="Arial"/>
          <w:color w:val="auto"/>
        </w:rPr>
        <w:t xml:space="preserve"> not referring to family connect corr</w:t>
      </w:r>
      <w:r w:rsidR="006C0F67" w:rsidRPr="00C25754">
        <w:rPr>
          <w:rFonts w:cs="Arial"/>
          <w:color w:val="auto"/>
        </w:rPr>
        <w:t>ect</w:t>
      </w:r>
      <w:r w:rsidR="00C25754" w:rsidRPr="00C25754">
        <w:rPr>
          <w:rFonts w:cs="Arial"/>
          <w:color w:val="auto"/>
        </w:rPr>
        <w:t>ly and for completing an annual budget review outside of local timescales</w:t>
      </w:r>
      <w:r w:rsidR="00961F12" w:rsidRPr="00C25754">
        <w:rPr>
          <w:rFonts w:cs="Arial"/>
          <w:color w:val="auto"/>
        </w:rPr>
        <w:t xml:space="preserve">. </w:t>
      </w:r>
    </w:p>
    <w:p w14:paraId="4DB34410" w14:textId="77777777" w:rsidR="00C25754" w:rsidRDefault="00C25754" w:rsidP="00723ECB">
      <w:pPr>
        <w:rPr>
          <w:rFonts w:cs="Arial"/>
        </w:rPr>
      </w:pPr>
    </w:p>
    <w:p w14:paraId="02677329" w14:textId="73EA00C4" w:rsidR="00A904D6" w:rsidRDefault="00C25754" w:rsidP="00723ECB">
      <w:pPr>
        <w:rPr>
          <w:rFonts w:cs="Arial"/>
        </w:rPr>
      </w:pPr>
      <w:r>
        <w:rPr>
          <w:rFonts w:cs="Arial"/>
        </w:rPr>
        <w:t>T</w:t>
      </w:r>
      <w:r w:rsidR="005D1662">
        <w:rPr>
          <w:rFonts w:cs="Arial"/>
        </w:rPr>
        <w:t>he number</w:t>
      </w:r>
      <w:r w:rsidR="00CE4173">
        <w:rPr>
          <w:rFonts w:cs="Arial"/>
        </w:rPr>
        <w:t xml:space="preserve"> of</w:t>
      </w:r>
      <w:r w:rsidR="005D1662">
        <w:rPr>
          <w:rFonts w:cs="Arial"/>
        </w:rPr>
        <w:t xml:space="preserve"> statutory </w:t>
      </w:r>
      <w:r w:rsidR="004C6C84">
        <w:rPr>
          <w:rFonts w:cs="Arial"/>
        </w:rPr>
        <w:t>Stage Two investigations in 2023/24</w:t>
      </w:r>
      <w:r w:rsidR="00C20FCD">
        <w:rPr>
          <w:rFonts w:cs="Arial"/>
        </w:rPr>
        <w:t xml:space="preserve"> </w:t>
      </w:r>
      <w:r>
        <w:rPr>
          <w:rFonts w:cs="Arial"/>
        </w:rPr>
        <w:t xml:space="preserve">remained the same as the </w:t>
      </w:r>
      <w:r w:rsidR="00C20FCD">
        <w:rPr>
          <w:rFonts w:cs="Arial"/>
        </w:rPr>
        <w:t xml:space="preserve">previous year </w:t>
      </w:r>
      <w:r w:rsidR="004C6C84">
        <w:rPr>
          <w:rFonts w:cs="Arial"/>
        </w:rPr>
        <w:t>where 5 investigations took place</w:t>
      </w:r>
      <w:r w:rsidR="005D1662">
        <w:rPr>
          <w:rFonts w:cs="Arial"/>
        </w:rPr>
        <w:t>.</w:t>
      </w:r>
      <w:r w:rsidR="00CE4173">
        <w:rPr>
          <w:rFonts w:cs="Arial"/>
        </w:rPr>
        <w:t xml:space="preserve"> </w:t>
      </w:r>
      <w:r w:rsidR="004C6C84">
        <w:rPr>
          <w:rFonts w:cs="Arial"/>
        </w:rPr>
        <w:t>T</w:t>
      </w:r>
      <w:r w:rsidR="00CE4173">
        <w:rPr>
          <w:rFonts w:cs="Arial"/>
        </w:rPr>
        <w:t>he majority of complaints were resolved locally at Stage One of the procedure.</w:t>
      </w:r>
    </w:p>
    <w:p w14:paraId="0267732A" w14:textId="77777777" w:rsidR="00A904D6" w:rsidRDefault="00A904D6" w:rsidP="00723ECB">
      <w:pPr>
        <w:rPr>
          <w:rFonts w:cs="Arial"/>
        </w:rPr>
      </w:pPr>
    </w:p>
    <w:p w14:paraId="0267732B" w14:textId="08727778" w:rsidR="00A904D6" w:rsidRDefault="005D1662" w:rsidP="00723ECB">
      <w:pPr>
        <w:rPr>
          <w:rFonts w:cs="Arial"/>
        </w:rPr>
      </w:pPr>
      <w:r>
        <w:rPr>
          <w:rFonts w:cs="Arial"/>
        </w:rPr>
        <w:t xml:space="preserve">The average number of days to complete </w:t>
      </w:r>
      <w:r w:rsidR="00C20FCD">
        <w:rPr>
          <w:rFonts w:cs="Arial"/>
        </w:rPr>
        <w:t xml:space="preserve">a </w:t>
      </w:r>
      <w:r w:rsidR="00C33D32">
        <w:rPr>
          <w:rFonts w:cs="Arial"/>
        </w:rPr>
        <w:t>Stage Two investigation was 65</w:t>
      </w:r>
      <w:r>
        <w:rPr>
          <w:rFonts w:cs="Arial"/>
        </w:rPr>
        <w:t>,</w:t>
      </w:r>
      <w:r w:rsidR="00C20FCD">
        <w:rPr>
          <w:rFonts w:cs="Arial"/>
        </w:rPr>
        <w:t xml:space="preserve"> </w:t>
      </w:r>
      <w:r w:rsidR="00C33D32">
        <w:rPr>
          <w:rFonts w:cs="Arial"/>
        </w:rPr>
        <w:t>an increase on the 64 days in 2022/23</w:t>
      </w:r>
      <w:r w:rsidR="00C20FCD">
        <w:rPr>
          <w:rFonts w:cs="Arial"/>
        </w:rPr>
        <w:t>.</w:t>
      </w:r>
    </w:p>
    <w:p w14:paraId="649C064F" w14:textId="77777777" w:rsidR="00C33D32" w:rsidRDefault="00C33D32" w:rsidP="00C33D32">
      <w:pPr>
        <w:rPr>
          <w:rFonts w:cs="Arial"/>
        </w:rPr>
      </w:pPr>
    </w:p>
    <w:p w14:paraId="7FC83EDD" w14:textId="7836B140" w:rsidR="001E36DD" w:rsidRDefault="00C25754" w:rsidP="00C25754">
      <w:pPr>
        <w:rPr>
          <w:rFonts w:cs="Arial"/>
        </w:rPr>
      </w:pPr>
      <w:r>
        <w:rPr>
          <w:rFonts w:cs="Arial"/>
        </w:rPr>
        <w:t>Three</w:t>
      </w:r>
      <w:r w:rsidR="00C33D32">
        <w:rPr>
          <w:rFonts w:cs="Arial"/>
        </w:rPr>
        <w:t xml:space="preserve"> complaints were resolved at Stage Two of the procedure</w:t>
      </w:r>
      <w:r>
        <w:rPr>
          <w:rFonts w:cs="Arial"/>
        </w:rPr>
        <w:t xml:space="preserve"> however, one</w:t>
      </w:r>
      <w:r w:rsidR="00C33D32">
        <w:rPr>
          <w:rFonts w:cs="Arial"/>
        </w:rPr>
        <w:t xml:space="preserve"> proceeded to a Stage 3 Panel. </w:t>
      </w:r>
      <w:r>
        <w:rPr>
          <w:rFonts w:cs="Arial"/>
        </w:rPr>
        <w:t>T</w:t>
      </w:r>
      <w:r w:rsidR="00C33D32">
        <w:rPr>
          <w:rFonts w:cs="Arial"/>
        </w:rPr>
        <w:t xml:space="preserve">he outcome of which confirmed that the </w:t>
      </w:r>
      <w:r>
        <w:rPr>
          <w:rFonts w:cs="Arial"/>
        </w:rPr>
        <w:t xml:space="preserve">complaint was partly upheld confirming that there was a </w:t>
      </w:r>
      <w:r w:rsidR="007B1C8B">
        <w:rPr>
          <w:rFonts w:cs="Arial"/>
        </w:rPr>
        <w:t>delay</w:t>
      </w:r>
      <w:r>
        <w:rPr>
          <w:rFonts w:cs="Arial"/>
        </w:rPr>
        <w:t xml:space="preserve"> in </w:t>
      </w:r>
      <w:r w:rsidR="007B1C8B">
        <w:rPr>
          <w:rFonts w:cs="Arial"/>
        </w:rPr>
        <w:t>compiling</w:t>
      </w:r>
      <w:r>
        <w:rPr>
          <w:rFonts w:cs="Arial"/>
        </w:rPr>
        <w:t xml:space="preserve"> a</w:t>
      </w:r>
      <w:r w:rsidR="007B1C8B">
        <w:rPr>
          <w:rFonts w:cs="Arial"/>
        </w:rPr>
        <w:t>n</w:t>
      </w:r>
      <w:r>
        <w:rPr>
          <w:rFonts w:cs="Arial"/>
        </w:rPr>
        <w:t xml:space="preserve"> annual budget review, </w:t>
      </w:r>
      <w:r w:rsidR="007B1C8B">
        <w:rPr>
          <w:rFonts w:cs="Arial"/>
        </w:rPr>
        <w:t xml:space="preserve">complainant had been incorrectly referred to family connect when a professional should have done this and lack </w:t>
      </w:r>
      <w:r w:rsidR="00A9737E">
        <w:rPr>
          <w:rFonts w:cs="Arial"/>
        </w:rPr>
        <w:t>of communication to explain</w:t>
      </w:r>
      <w:r w:rsidR="007B1C8B">
        <w:rPr>
          <w:rFonts w:cs="Arial"/>
        </w:rPr>
        <w:t xml:space="preserve"> the </w:t>
      </w:r>
      <w:r w:rsidR="000B6979">
        <w:rPr>
          <w:rFonts w:cs="Arial"/>
        </w:rPr>
        <w:t xml:space="preserve">Care, Education and Treatment Review </w:t>
      </w:r>
      <w:r w:rsidR="007B1C8B">
        <w:rPr>
          <w:rFonts w:cs="Arial"/>
        </w:rPr>
        <w:t xml:space="preserve">board. </w:t>
      </w:r>
      <w:r w:rsidR="001E36DD">
        <w:rPr>
          <w:rFonts w:cs="Arial"/>
        </w:rPr>
        <w:t>It was recommended that the wording within the Education, Health</w:t>
      </w:r>
      <w:r w:rsidR="00806202">
        <w:rPr>
          <w:rFonts w:cs="Arial"/>
        </w:rPr>
        <w:t xml:space="preserve"> </w:t>
      </w:r>
      <w:r w:rsidR="00460CD7">
        <w:rPr>
          <w:rFonts w:cs="Arial"/>
        </w:rPr>
        <w:t>and Care</w:t>
      </w:r>
      <w:r w:rsidR="001E36DD">
        <w:rPr>
          <w:rFonts w:cs="Arial"/>
        </w:rPr>
        <w:t xml:space="preserve"> Plan be reviewed so that it is not open to interpretation. </w:t>
      </w:r>
    </w:p>
    <w:p w14:paraId="76F9A549" w14:textId="77777777" w:rsidR="001E36DD" w:rsidRDefault="001E36DD" w:rsidP="00C25754">
      <w:pPr>
        <w:rPr>
          <w:rFonts w:cs="Arial"/>
        </w:rPr>
      </w:pPr>
    </w:p>
    <w:p w14:paraId="2407D1E1" w14:textId="5566AA09" w:rsidR="007B1C8B" w:rsidRDefault="001E36DD" w:rsidP="00C25754">
      <w:pPr>
        <w:rPr>
          <w:rFonts w:cs="Arial"/>
        </w:rPr>
      </w:pPr>
      <w:r>
        <w:rPr>
          <w:rFonts w:cs="Arial"/>
        </w:rPr>
        <w:t xml:space="preserve">The </w:t>
      </w:r>
      <w:r w:rsidR="00806202">
        <w:rPr>
          <w:rFonts w:cs="Arial"/>
        </w:rPr>
        <w:t>a</w:t>
      </w:r>
      <w:r w:rsidR="007B1C8B">
        <w:rPr>
          <w:rFonts w:cs="Arial"/>
        </w:rPr>
        <w:t xml:space="preserve">nnual budget review processes have been reviewed and a senior manager will have oversight of the decisions made and will be involved in authorisation of budgets. </w:t>
      </w:r>
      <w:r w:rsidR="007B1C8B">
        <w:t xml:space="preserve">A review has been </w:t>
      </w:r>
      <w:r w:rsidR="00961F12">
        <w:t>conducted</w:t>
      </w:r>
      <w:r w:rsidR="007B1C8B">
        <w:t xml:space="preserve"> in respect of any training that has been provided, and further training will be explored where there is an identified need, to ensure that plans are reviewed ahead of the end of one plan, and the commencement of the next.</w:t>
      </w:r>
    </w:p>
    <w:p w14:paraId="162D2A8C" w14:textId="7B876EFA" w:rsidR="00C33D32" w:rsidRPr="00891C34" w:rsidRDefault="00C33D32" w:rsidP="00891C34">
      <w:pPr>
        <w:spacing w:line="240" w:lineRule="auto"/>
        <w:rPr>
          <w:rFonts w:cs="Arial"/>
        </w:rPr>
      </w:pPr>
    </w:p>
    <w:p w14:paraId="0267732F" w14:textId="7B3ADDB6" w:rsidR="00A904D6" w:rsidRPr="00A904D6" w:rsidRDefault="005D1662" w:rsidP="00A904D6">
      <w:pPr>
        <w:pStyle w:val="Heading1"/>
        <w:rPr>
          <w:rStyle w:val="Emphasis"/>
          <w:b/>
          <w:iCs w:val="0"/>
          <w:color w:val="000000" w:themeColor="text1"/>
        </w:rPr>
      </w:pPr>
      <w:r>
        <w:lastRenderedPageBreak/>
        <w:t>Learning and outcomes from Children’s Statutory Complaints</w:t>
      </w:r>
    </w:p>
    <w:p w14:paraId="02677330" w14:textId="20F896D6" w:rsidR="00A904D6" w:rsidRDefault="005D1662" w:rsidP="00723ECB">
      <w:pPr>
        <w:autoSpaceDE w:val="0"/>
        <w:autoSpaceDN w:val="0"/>
        <w:adjustRightInd w:val="0"/>
        <w:rPr>
          <w:rFonts w:cs="Arial"/>
          <w:color w:val="000000"/>
        </w:rPr>
      </w:pPr>
      <w:r w:rsidRPr="00F55E24">
        <w:rPr>
          <w:rFonts w:cs="Arial"/>
          <w:color w:val="000000"/>
        </w:rPr>
        <w:t xml:space="preserve">Complaints are a valuable source of information </w:t>
      </w:r>
      <w:r>
        <w:rPr>
          <w:rFonts w:cs="Arial"/>
          <w:color w:val="000000"/>
        </w:rPr>
        <w:t>that</w:t>
      </w:r>
      <w:r w:rsidRPr="00F55E24">
        <w:rPr>
          <w:rFonts w:cs="Arial"/>
          <w:color w:val="000000"/>
        </w:rPr>
        <w:t xml:space="preserve"> can help to identify recurring or underlying problems and potential improvements. We know that numbers alone do not tell </w:t>
      </w:r>
      <w:r>
        <w:rPr>
          <w:rFonts w:cs="Arial"/>
          <w:color w:val="000000"/>
        </w:rPr>
        <w:t xml:space="preserve">us </w:t>
      </w:r>
      <w:r w:rsidRPr="00F55E24">
        <w:rPr>
          <w:rFonts w:cs="Arial"/>
          <w:color w:val="000000"/>
        </w:rPr>
        <w:t xml:space="preserve">everything about </w:t>
      </w:r>
      <w:r>
        <w:rPr>
          <w:rFonts w:cs="Arial"/>
          <w:color w:val="000000"/>
        </w:rPr>
        <w:t>a</w:t>
      </w:r>
      <w:r w:rsidRPr="00F55E24">
        <w:rPr>
          <w:rFonts w:cs="Arial"/>
          <w:color w:val="000000"/>
        </w:rPr>
        <w:t>ttitude</w:t>
      </w:r>
      <w:r>
        <w:rPr>
          <w:rFonts w:cs="Arial"/>
          <w:color w:val="000000"/>
        </w:rPr>
        <w:t>s</w:t>
      </w:r>
      <w:r w:rsidRPr="00F55E24">
        <w:rPr>
          <w:rFonts w:cs="Arial"/>
          <w:color w:val="000000"/>
        </w:rPr>
        <w:t xml:space="preserve"> towards complaints and how they are responded to locally. Arguably</w:t>
      </w:r>
      <w:r>
        <w:rPr>
          <w:rFonts w:cs="Arial"/>
          <w:color w:val="000000"/>
        </w:rPr>
        <w:t>,</w:t>
      </w:r>
      <w:r w:rsidRPr="00F55E24">
        <w:rPr>
          <w:rFonts w:cs="Arial"/>
          <w:color w:val="000000"/>
        </w:rPr>
        <w:t xml:space="preserve"> </w:t>
      </w:r>
      <w:r>
        <w:rPr>
          <w:rFonts w:cs="Arial"/>
          <w:color w:val="000000"/>
        </w:rPr>
        <w:t xml:space="preserve">it is </w:t>
      </w:r>
      <w:r w:rsidRPr="00F55E24">
        <w:rPr>
          <w:rFonts w:cs="Arial"/>
          <w:color w:val="000000"/>
        </w:rPr>
        <w:t xml:space="preserve">of </w:t>
      </w:r>
      <w:r>
        <w:rPr>
          <w:rFonts w:cs="Arial"/>
          <w:color w:val="000000"/>
        </w:rPr>
        <w:t>greater</w:t>
      </w:r>
      <w:r w:rsidRPr="00F55E24">
        <w:rPr>
          <w:rFonts w:cs="Arial"/>
          <w:color w:val="000000"/>
        </w:rPr>
        <w:t xml:space="preserve"> importance to understand the impact th</w:t>
      </w:r>
      <w:r>
        <w:rPr>
          <w:rFonts w:cs="Arial"/>
          <w:color w:val="000000"/>
        </w:rPr>
        <w:t xml:space="preserve">at </w:t>
      </w:r>
      <w:r w:rsidRPr="00F55E24">
        <w:rPr>
          <w:rFonts w:cs="Arial"/>
          <w:color w:val="000000"/>
        </w:rPr>
        <w:t xml:space="preserve">complaints </w:t>
      </w:r>
      <w:r>
        <w:rPr>
          <w:rFonts w:cs="Arial"/>
          <w:color w:val="000000"/>
        </w:rPr>
        <w:t xml:space="preserve">have had </w:t>
      </w:r>
      <w:r w:rsidRPr="00F55E24">
        <w:rPr>
          <w:rFonts w:cs="Arial"/>
          <w:color w:val="000000"/>
        </w:rPr>
        <w:t xml:space="preserve">on </w:t>
      </w:r>
      <w:r>
        <w:rPr>
          <w:rFonts w:cs="Arial"/>
          <w:color w:val="000000"/>
        </w:rPr>
        <w:t>people</w:t>
      </w:r>
      <w:r w:rsidRPr="00F55E24">
        <w:rPr>
          <w:rFonts w:cs="Arial"/>
          <w:color w:val="000000"/>
        </w:rPr>
        <w:t xml:space="preserve"> and to learn the lessons from </w:t>
      </w:r>
      <w:r>
        <w:rPr>
          <w:rFonts w:cs="Arial"/>
          <w:color w:val="000000"/>
        </w:rPr>
        <w:t>them</w:t>
      </w:r>
      <w:r w:rsidRPr="00F55E24">
        <w:rPr>
          <w:rFonts w:cs="Arial"/>
          <w:color w:val="000000"/>
        </w:rPr>
        <w:t xml:space="preserve"> to</w:t>
      </w:r>
      <w:r>
        <w:rPr>
          <w:rFonts w:cs="Arial"/>
          <w:color w:val="000000"/>
        </w:rPr>
        <w:t xml:space="preserve"> </w:t>
      </w:r>
      <w:r w:rsidRPr="00F55E24">
        <w:rPr>
          <w:rFonts w:cs="Arial"/>
          <w:color w:val="000000"/>
        </w:rPr>
        <w:t xml:space="preserve">improve the experience </w:t>
      </w:r>
      <w:r>
        <w:rPr>
          <w:rFonts w:cs="Arial"/>
          <w:color w:val="000000"/>
        </w:rPr>
        <w:t>of</w:t>
      </w:r>
      <w:r w:rsidRPr="00F55E24">
        <w:rPr>
          <w:rFonts w:cs="Arial"/>
          <w:color w:val="000000"/>
        </w:rPr>
        <w:t xml:space="preserve"> others.</w:t>
      </w:r>
    </w:p>
    <w:p w14:paraId="02677331" w14:textId="77777777" w:rsidR="00A904D6" w:rsidRDefault="00A904D6" w:rsidP="00723ECB">
      <w:pPr>
        <w:autoSpaceDE w:val="0"/>
        <w:autoSpaceDN w:val="0"/>
        <w:adjustRightInd w:val="0"/>
        <w:spacing w:line="240" w:lineRule="auto"/>
        <w:rPr>
          <w:rFonts w:cs="Arial"/>
          <w:color w:val="000000"/>
        </w:rPr>
      </w:pPr>
    </w:p>
    <w:p w14:paraId="02677332" w14:textId="77777777" w:rsidR="00A904D6" w:rsidRDefault="005D1662" w:rsidP="00723ECB">
      <w:pPr>
        <w:rPr>
          <w:rFonts w:cs="Arial"/>
          <w:color w:val="000000"/>
        </w:rPr>
      </w:pPr>
      <w:r w:rsidRPr="00F55E24">
        <w:rPr>
          <w:rFonts w:cs="Arial"/>
          <w:color w:val="000000"/>
        </w:rPr>
        <w:t xml:space="preserve">Lessons can usually be learned from </w:t>
      </w:r>
      <w:r>
        <w:rPr>
          <w:rFonts w:cs="Arial"/>
          <w:color w:val="000000"/>
        </w:rPr>
        <w:t>c</w:t>
      </w:r>
      <w:r w:rsidRPr="00F55E24">
        <w:rPr>
          <w:rFonts w:cs="Arial"/>
          <w:color w:val="000000"/>
        </w:rPr>
        <w:t xml:space="preserve">omplaints </w:t>
      </w:r>
      <w:r>
        <w:rPr>
          <w:rFonts w:cs="Arial"/>
          <w:color w:val="000000"/>
        </w:rPr>
        <w:t xml:space="preserve">that </w:t>
      </w:r>
      <w:r w:rsidRPr="00F55E24">
        <w:rPr>
          <w:rFonts w:cs="Arial"/>
          <w:color w:val="000000"/>
        </w:rPr>
        <w:t>we</w:t>
      </w:r>
      <w:r>
        <w:rPr>
          <w:rFonts w:cs="Arial"/>
          <w:color w:val="000000"/>
        </w:rPr>
        <w:t>re</w:t>
      </w:r>
      <w:r w:rsidRPr="00F55E24">
        <w:rPr>
          <w:rFonts w:cs="Arial"/>
          <w:color w:val="000000"/>
        </w:rPr>
        <w:t xml:space="preserve"> upheld</w:t>
      </w:r>
      <w:r>
        <w:rPr>
          <w:rFonts w:cs="Arial"/>
          <w:color w:val="000000"/>
        </w:rPr>
        <w:t>,</w:t>
      </w:r>
      <w:r w:rsidRPr="00F55E24">
        <w:rPr>
          <w:rFonts w:cs="Arial"/>
          <w:color w:val="000000"/>
        </w:rPr>
        <w:t xml:space="preserve"> but also in some instan</w:t>
      </w:r>
      <w:r w:rsidR="00CE4173">
        <w:rPr>
          <w:rFonts w:cs="Arial"/>
          <w:color w:val="000000"/>
        </w:rPr>
        <w:t>ces where no fault was found,</w:t>
      </w:r>
      <w:r w:rsidRPr="00F55E24">
        <w:rPr>
          <w:rFonts w:cs="Arial"/>
          <w:color w:val="000000"/>
        </w:rPr>
        <w:t xml:space="preserve"> the </w:t>
      </w:r>
      <w:r>
        <w:rPr>
          <w:rFonts w:cs="Arial"/>
          <w:color w:val="000000"/>
        </w:rPr>
        <w:t>Council</w:t>
      </w:r>
      <w:r w:rsidRPr="00F55E24">
        <w:rPr>
          <w:rFonts w:cs="Arial"/>
          <w:color w:val="000000"/>
        </w:rPr>
        <w:t xml:space="preserve"> recognises that improvements to services can </w:t>
      </w:r>
      <w:r>
        <w:rPr>
          <w:rFonts w:cs="Arial"/>
          <w:color w:val="000000"/>
        </w:rPr>
        <w:t xml:space="preserve">still </w:t>
      </w:r>
      <w:r w:rsidRPr="00F55E24">
        <w:rPr>
          <w:rFonts w:cs="Arial"/>
          <w:color w:val="000000"/>
        </w:rPr>
        <w:t>be made.</w:t>
      </w:r>
    </w:p>
    <w:p w14:paraId="02677333" w14:textId="77777777" w:rsidR="008D7A1B" w:rsidRDefault="008D7A1B" w:rsidP="00723ECB">
      <w:pPr>
        <w:rPr>
          <w:rFonts w:cs="Arial"/>
          <w:color w:val="000000"/>
        </w:rPr>
      </w:pPr>
    </w:p>
    <w:p w14:paraId="02677334" w14:textId="0C750132" w:rsidR="00CE4173" w:rsidRDefault="005D1662" w:rsidP="00723ECB">
      <w:pPr>
        <w:rPr>
          <w:rStyle w:val="Emphasis"/>
          <w:rFonts w:cs="Arial"/>
          <w:b w:val="0"/>
          <w:iCs w:val="0"/>
          <w:color w:val="000000"/>
        </w:rPr>
      </w:pPr>
      <w:r w:rsidRPr="00F55E24">
        <w:rPr>
          <w:rFonts w:cs="Arial"/>
          <w:color w:val="000000"/>
        </w:rPr>
        <w:t>Occasionally</w:t>
      </w:r>
      <w:r>
        <w:rPr>
          <w:rFonts w:cs="Arial"/>
          <w:color w:val="000000"/>
        </w:rPr>
        <w:t>,</w:t>
      </w:r>
      <w:r w:rsidRPr="00F55E24">
        <w:rPr>
          <w:rFonts w:cs="Arial"/>
          <w:color w:val="000000"/>
        </w:rPr>
        <w:t xml:space="preserve"> </w:t>
      </w:r>
      <w:r w:rsidR="00961F12" w:rsidRPr="00F55E24">
        <w:rPr>
          <w:rFonts w:cs="Arial"/>
          <w:color w:val="000000"/>
        </w:rPr>
        <w:t>during</w:t>
      </w:r>
      <w:r w:rsidRPr="00F55E24">
        <w:rPr>
          <w:rFonts w:cs="Arial"/>
          <w:color w:val="000000"/>
        </w:rPr>
        <w:t xml:space="preserve"> an investigation</w:t>
      </w:r>
      <w:r>
        <w:rPr>
          <w:rFonts w:cs="Arial"/>
          <w:color w:val="000000"/>
        </w:rPr>
        <w:t>,</w:t>
      </w:r>
      <w:r w:rsidRPr="00F55E24">
        <w:rPr>
          <w:rFonts w:cs="Arial"/>
          <w:color w:val="000000"/>
        </w:rPr>
        <w:t xml:space="preserve"> issues will be identified that need to be addressed over and above the or</w:t>
      </w:r>
      <w:r>
        <w:rPr>
          <w:rFonts w:cs="Arial"/>
          <w:color w:val="000000"/>
        </w:rPr>
        <w:t>iginal complaint. The Customer Relationship</w:t>
      </w:r>
      <w:r w:rsidRPr="00F55E24">
        <w:rPr>
          <w:rFonts w:cs="Arial"/>
          <w:color w:val="000000"/>
        </w:rPr>
        <w:t xml:space="preserve"> </w:t>
      </w:r>
      <w:r>
        <w:rPr>
          <w:rFonts w:cs="Arial"/>
          <w:color w:val="000000"/>
        </w:rPr>
        <w:t>team</w:t>
      </w:r>
      <w:r w:rsidRPr="00F55E24">
        <w:rPr>
          <w:rFonts w:cs="Arial"/>
          <w:color w:val="000000"/>
        </w:rPr>
        <w:t xml:space="preserve"> will </w:t>
      </w:r>
      <w:r>
        <w:rPr>
          <w:rFonts w:cs="Arial"/>
          <w:color w:val="000000"/>
        </w:rPr>
        <w:t xml:space="preserve">then work with services to ensure that they see </w:t>
      </w:r>
      <w:r w:rsidRPr="00F55E24">
        <w:rPr>
          <w:rFonts w:cs="Arial"/>
          <w:color w:val="000000"/>
        </w:rPr>
        <w:t xml:space="preserve">the “bigger picture” </w:t>
      </w:r>
      <w:r>
        <w:rPr>
          <w:rFonts w:cs="Arial"/>
          <w:color w:val="000000"/>
        </w:rPr>
        <w:t xml:space="preserve">so that </w:t>
      </w:r>
      <w:r w:rsidRPr="00F55E24">
        <w:rPr>
          <w:rFonts w:cs="Arial"/>
          <w:color w:val="000000"/>
        </w:rPr>
        <w:t>residents receive the best possible service from the Council</w:t>
      </w:r>
      <w:r>
        <w:rPr>
          <w:rFonts w:cs="Arial"/>
          <w:color w:val="000000"/>
        </w:rPr>
        <w:t xml:space="preserve">. </w:t>
      </w:r>
      <w:r>
        <w:rPr>
          <w:rFonts w:cs="Arial"/>
        </w:rPr>
        <w:t>The Customer Relationship t</w:t>
      </w:r>
      <w:r w:rsidRPr="00977A23">
        <w:rPr>
          <w:rFonts w:cs="Arial"/>
        </w:rPr>
        <w:t xml:space="preserve">eam will </w:t>
      </w:r>
      <w:r>
        <w:rPr>
          <w:rFonts w:cs="Arial"/>
        </w:rPr>
        <w:t xml:space="preserve">continue to </w:t>
      </w:r>
      <w:r w:rsidRPr="00977A23">
        <w:rPr>
          <w:rFonts w:cs="Arial"/>
        </w:rPr>
        <w:t>provide daily advice and support to managers around complaints management and resolution</w:t>
      </w:r>
      <w:r>
        <w:rPr>
          <w:rFonts w:cs="Arial"/>
        </w:rPr>
        <w:t>,</w:t>
      </w:r>
      <w:r w:rsidRPr="00977A23">
        <w:rPr>
          <w:rFonts w:cs="Arial"/>
        </w:rPr>
        <w:t xml:space="preserve"> an</w:t>
      </w:r>
      <w:r w:rsidR="006B0F02">
        <w:rPr>
          <w:rFonts w:cs="Arial"/>
        </w:rPr>
        <w:t>d when</w:t>
      </w:r>
      <w:r>
        <w:rPr>
          <w:rFonts w:cs="Arial"/>
        </w:rPr>
        <w:t xml:space="preserve"> responding to representations.</w:t>
      </w:r>
      <w:r>
        <w:rPr>
          <w:rStyle w:val="Emphasis"/>
          <w:rFonts w:cs="Arial"/>
          <w:b w:val="0"/>
          <w:iCs w:val="0"/>
          <w:color w:val="000000"/>
        </w:rPr>
        <w:t xml:space="preserve"> </w:t>
      </w:r>
    </w:p>
    <w:p w14:paraId="6ACB9E1A" w14:textId="510BD625" w:rsidR="002A6EE6" w:rsidRDefault="002A6EE6" w:rsidP="00723ECB">
      <w:pPr>
        <w:rPr>
          <w:rStyle w:val="Emphasis"/>
          <w:rFonts w:cs="Arial"/>
          <w:b w:val="0"/>
          <w:iCs w:val="0"/>
          <w:color w:val="000000"/>
        </w:rPr>
      </w:pPr>
    </w:p>
    <w:p w14:paraId="4E232AB3" w14:textId="660B73DA" w:rsidR="002A6EE6" w:rsidRDefault="002A6EE6" w:rsidP="00723ECB">
      <w:pPr>
        <w:rPr>
          <w:rStyle w:val="Emphasis"/>
          <w:rFonts w:cs="Arial"/>
          <w:b w:val="0"/>
          <w:iCs w:val="0"/>
          <w:color w:val="000000"/>
        </w:rPr>
      </w:pPr>
      <w:r>
        <w:rPr>
          <w:rStyle w:val="Emphasis"/>
          <w:rFonts w:cs="Arial"/>
          <w:b w:val="0"/>
          <w:iCs w:val="0"/>
          <w:color w:val="000000"/>
        </w:rPr>
        <w:t xml:space="preserve">Outcomes are discussed in detail in Quality Assurance meetings which are held </w:t>
      </w:r>
      <w:r w:rsidR="00067578">
        <w:rPr>
          <w:rStyle w:val="Emphasis"/>
          <w:rFonts w:cs="Arial"/>
          <w:b w:val="0"/>
          <w:iCs w:val="0"/>
          <w:color w:val="000000"/>
        </w:rPr>
        <w:t>month</w:t>
      </w:r>
      <w:r>
        <w:rPr>
          <w:rStyle w:val="Emphasis"/>
          <w:rFonts w:cs="Arial"/>
          <w:b w:val="0"/>
          <w:iCs w:val="0"/>
          <w:color w:val="000000"/>
        </w:rPr>
        <w:t xml:space="preserve">ly. The Quality and Complaints Officer for Children’s Services attends </w:t>
      </w:r>
      <w:r w:rsidR="00067578">
        <w:rPr>
          <w:rStyle w:val="Emphasis"/>
          <w:rFonts w:cs="Arial"/>
          <w:b w:val="0"/>
          <w:iCs w:val="0"/>
          <w:color w:val="000000"/>
        </w:rPr>
        <w:t xml:space="preserve">this meeting on a quarterly basis </w:t>
      </w:r>
      <w:r>
        <w:rPr>
          <w:rStyle w:val="Emphasis"/>
          <w:rFonts w:cs="Arial"/>
          <w:b w:val="0"/>
          <w:iCs w:val="0"/>
          <w:color w:val="000000"/>
        </w:rPr>
        <w:t>where Service Delivery Managers consider the themes and identify additional activities that should be undertaken to share the learning with practitioners.</w:t>
      </w:r>
    </w:p>
    <w:p w14:paraId="02677335" w14:textId="77777777" w:rsidR="00CE4173" w:rsidRDefault="00CE4173" w:rsidP="00CE4173">
      <w:pPr>
        <w:rPr>
          <w:rStyle w:val="Emphasis"/>
          <w:rFonts w:cs="Arial"/>
          <w:b w:val="0"/>
          <w:iCs w:val="0"/>
          <w:color w:val="000000"/>
        </w:rPr>
      </w:pPr>
    </w:p>
    <w:p w14:paraId="02677336" w14:textId="1CF0A87C" w:rsidR="00A904D6" w:rsidRPr="00CE4173" w:rsidRDefault="005D1662" w:rsidP="00A904D6">
      <w:pPr>
        <w:rPr>
          <w:rStyle w:val="Emphasis"/>
          <w:rFonts w:cs="Arial"/>
          <w:b w:val="0"/>
          <w:iCs w:val="0"/>
          <w:color w:val="000000"/>
        </w:rPr>
      </w:pPr>
      <w:r>
        <w:rPr>
          <w:rFonts w:eastAsia="Times New Roman" w:cs="Arial"/>
          <w:noProof/>
          <w:color w:val="000000"/>
          <w:lang w:eastAsia="en-GB"/>
        </w:rPr>
        <w:drawing>
          <wp:anchor distT="0" distB="0" distL="114300" distR="114300" simplePos="0" relativeHeight="251666432" behindDoc="0" locked="0" layoutInCell="1" allowOverlap="1" wp14:anchorId="026773EE" wp14:editId="3F2E2015">
            <wp:simplePos x="0" y="0"/>
            <wp:positionH relativeFrom="margin">
              <wp:align>left</wp:align>
            </wp:positionH>
            <wp:positionV relativeFrom="paragraph">
              <wp:posOffset>230505</wp:posOffset>
            </wp:positionV>
            <wp:extent cx="6076950" cy="2343150"/>
            <wp:effectExtent l="0" t="0" r="0" b="0"/>
            <wp:wrapThrough wrapText="bothSides">
              <wp:wrapPolygon edited="0">
                <wp:start x="0" y="0"/>
                <wp:lineTo x="0" y="21424"/>
                <wp:lineTo x="21532" y="21424"/>
                <wp:lineTo x="21532" y="0"/>
                <wp:lineTo x="0" y="0"/>
              </wp:wrapPolygon>
            </wp:wrapThrough>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rStyle w:val="Emphasis"/>
        </w:rPr>
        <w:t>Chart 9: Children’s Stat</w:t>
      </w:r>
      <w:r w:rsidR="005911FC">
        <w:rPr>
          <w:rStyle w:val="Emphasis"/>
        </w:rPr>
        <w:t>utory Complaint remedies in 2023/24</w:t>
      </w:r>
    </w:p>
    <w:p w14:paraId="02677337" w14:textId="1CD6EBF6" w:rsidR="00A904D6" w:rsidRDefault="002A6EE6" w:rsidP="00723ECB">
      <w:pPr>
        <w:rPr>
          <w:rFonts w:cs="Arial"/>
        </w:rPr>
      </w:pPr>
      <w:r>
        <w:rPr>
          <w:rFonts w:cs="Arial"/>
        </w:rPr>
        <w:t>The top four</w:t>
      </w:r>
      <w:r w:rsidR="005D1662">
        <w:rPr>
          <w:rFonts w:cs="Arial"/>
        </w:rPr>
        <w:t xml:space="preserve"> remedies</w:t>
      </w:r>
      <w:r w:rsidR="005D1662" w:rsidRPr="009350C3">
        <w:rPr>
          <w:rFonts w:cs="Arial"/>
        </w:rPr>
        <w:t xml:space="preserve"> recorded against C</w:t>
      </w:r>
      <w:r w:rsidR="005D1662">
        <w:rPr>
          <w:rFonts w:cs="Arial"/>
        </w:rPr>
        <w:t>hildre</w:t>
      </w:r>
      <w:r w:rsidR="005911FC">
        <w:rPr>
          <w:rFonts w:cs="Arial"/>
        </w:rPr>
        <w:t>n’s Statutory Complaints in 2023/24</w:t>
      </w:r>
      <w:r>
        <w:rPr>
          <w:rFonts w:cs="Arial"/>
        </w:rPr>
        <w:t xml:space="preserve"> were</w:t>
      </w:r>
      <w:r w:rsidR="005D1662">
        <w:rPr>
          <w:rFonts w:cs="Arial"/>
        </w:rPr>
        <w:t>:</w:t>
      </w:r>
    </w:p>
    <w:p w14:paraId="02677338" w14:textId="77777777" w:rsidR="00072BD7" w:rsidRDefault="00072BD7" w:rsidP="00723ECB">
      <w:pPr>
        <w:rPr>
          <w:rFonts w:cs="Arial"/>
        </w:rPr>
      </w:pPr>
    </w:p>
    <w:p w14:paraId="02677339" w14:textId="27BDDA99" w:rsidR="00A904D6" w:rsidRPr="003F5182" w:rsidRDefault="005911FC" w:rsidP="00723ECB">
      <w:pPr>
        <w:pStyle w:val="ListParagraph"/>
        <w:numPr>
          <w:ilvl w:val="0"/>
          <w:numId w:val="6"/>
        </w:numPr>
        <w:spacing w:after="160" w:line="259" w:lineRule="auto"/>
        <w:rPr>
          <w:rFonts w:cs="Arial"/>
        </w:rPr>
      </w:pPr>
      <w:r>
        <w:rPr>
          <w:rFonts w:cs="Arial"/>
        </w:rPr>
        <w:t>36</w:t>
      </w:r>
      <w:r w:rsidR="005D1662">
        <w:rPr>
          <w:rFonts w:cs="Arial"/>
        </w:rPr>
        <w:t>% were to provide an explanation and apology</w:t>
      </w:r>
    </w:p>
    <w:p w14:paraId="0267733A" w14:textId="5000CE5C" w:rsidR="00A904D6" w:rsidRDefault="005911FC" w:rsidP="00723ECB">
      <w:pPr>
        <w:pStyle w:val="ListParagraph"/>
        <w:numPr>
          <w:ilvl w:val="0"/>
          <w:numId w:val="6"/>
        </w:numPr>
        <w:spacing w:after="160" w:line="259" w:lineRule="auto"/>
        <w:rPr>
          <w:rFonts w:cs="Arial"/>
        </w:rPr>
      </w:pPr>
      <w:r>
        <w:rPr>
          <w:rFonts w:cs="Arial"/>
        </w:rPr>
        <w:t>47</w:t>
      </w:r>
      <w:r w:rsidR="005D1662">
        <w:rPr>
          <w:rFonts w:cs="Arial"/>
        </w:rPr>
        <w:t>% were to provide an explanation and no remedy was required</w:t>
      </w:r>
    </w:p>
    <w:p w14:paraId="0267733B" w14:textId="3429AC59" w:rsidR="00A904D6" w:rsidRPr="003F5182" w:rsidRDefault="005911FC" w:rsidP="00723ECB">
      <w:pPr>
        <w:pStyle w:val="ListParagraph"/>
        <w:numPr>
          <w:ilvl w:val="0"/>
          <w:numId w:val="6"/>
        </w:numPr>
        <w:spacing w:after="160" w:line="259" w:lineRule="auto"/>
        <w:rPr>
          <w:rFonts w:cs="Arial"/>
        </w:rPr>
      </w:pPr>
      <w:r>
        <w:rPr>
          <w:rFonts w:cs="Arial"/>
        </w:rPr>
        <w:t>11</w:t>
      </w:r>
      <w:r w:rsidR="005D1662">
        <w:rPr>
          <w:rFonts w:cs="Arial"/>
        </w:rPr>
        <w:t xml:space="preserve">% were to </w:t>
      </w:r>
      <w:r w:rsidR="006B0F02">
        <w:rPr>
          <w:rFonts w:cs="Arial"/>
        </w:rPr>
        <w:t>Apology and actions were taken</w:t>
      </w:r>
    </w:p>
    <w:p w14:paraId="5D97DA06" w14:textId="00DEC9BB" w:rsidR="006B0F02" w:rsidRPr="006B0F02" w:rsidRDefault="005911FC" w:rsidP="00723ECB">
      <w:pPr>
        <w:pStyle w:val="ListParagraph"/>
        <w:numPr>
          <w:ilvl w:val="0"/>
          <w:numId w:val="6"/>
        </w:numPr>
        <w:spacing w:after="160" w:line="259" w:lineRule="auto"/>
        <w:rPr>
          <w:rFonts w:cs="Arial"/>
        </w:rPr>
      </w:pPr>
      <w:r>
        <w:rPr>
          <w:rFonts w:cs="Arial"/>
        </w:rPr>
        <w:t>11</w:t>
      </w:r>
      <w:r w:rsidR="005D1662">
        <w:rPr>
          <w:rFonts w:cs="Arial"/>
        </w:rPr>
        <w:t xml:space="preserve">% were to provide </w:t>
      </w:r>
      <w:r w:rsidR="006B0F02">
        <w:rPr>
          <w:rFonts w:cs="Arial"/>
        </w:rPr>
        <w:t>information</w:t>
      </w:r>
    </w:p>
    <w:p w14:paraId="0267733D" w14:textId="34F841A0" w:rsidR="00A904D6" w:rsidRPr="00A904D6" w:rsidRDefault="005D1662" w:rsidP="00723ECB">
      <w:pPr>
        <w:pStyle w:val="Heading2"/>
      </w:pPr>
      <w:r w:rsidRPr="00332FF4">
        <w:lastRenderedPageBreak/>
        <w:t>Positive Improvements</w:t>
      </w:r>
    </w:p>
    <w:p w14:paraId="0267733E" w14:textId="699910BD" w:rsidR="00A904D6" w:rsidRDefault="005D1662" w:rsidP="00723ECB">
      <w:pPr>
        <w:rPr>
          <w:rFonts w:cs="Arial"/>
        </w:rPr>
      </w:pPr>
      <w:r>
        <w:rPr>
          <w:rFonts w:cs="Arial"/>
        </w:rPr>
        <w:t xml:space="preserve">Throughout the year, we record the learning identified from each complaint </w:t>
      </w:r>
      <w:r w:rsidR="00961F12">
        <w:rPr>
          <w:rFonts w:cs="Arial"/>
        </w:rPr>
        <w:t>to</w:t>
      </w:r>
      <w:r>
        <w:rPr>
          <w:rFonts w:cs="Arial"/>
        </w:rPr>
        <w:t xml:space="preserve"> build up a picture of common themes or trends. Learning from corporate complaints is considered alongside that from statutory complaints as part of our quality assurance activities.</w:t>
      </w:r>
    </w:p>
    <w:p w14:paraId="0267733F" w14:textId="77777777" w:rsidR="00A904D6" w:rsidRDefault="00A904D6" w:rsidP="00723ECB">
      <w:pPr>
        <w:rPr>
          <w:rFonts w:cs="Arial"/>
        </w:rPr>
      </w:pPr>
    </w:p>
    <w:p w14:paraId="02677340" w14:textId="77777777" w:rsidR="00A904D6" w:rsidRDefault="005D1662" w:rsidP="00723ECB">
      <w:pPr>
        <w:rPr>
          <w:rFonts w:cs="Arial"/>
        </w:rPr>
      </w:pPr>
      <w:r>
        <w:rPr>
          <w:rFonts w:cs="Arial"/>
        </w:rPr>
        <w:t>Below are examples of positive changes that have resulted from learning from complaints:</w:t>
      </w:r>
    </w:p>
    <w:p w14:paraId="02677341" w14:textId="77777777" w:rsidR="00A904D6" w:rsidRPr="00FD1B31" w:rsidRDefault="00A904D6" w:rsidP="00723ECB">
      <w:pPr>
        <w:rPr>
          <w:rFonts w:cs="Arial"/>
        </w:rPr>
      </w:pPr>
    </w:p>
    <w:p w14:paraId="02677342" w14:textId="524927D3" w:rsidR="00D96EF7" w:rsidRDefault="005D1662" w:rsidP="00723ECB">
      <w:pPr>
        <w:pStyle w:val="ListParagraph"/>
        <w:numPr>
          <w:ilvl w:val="0"/>
          <w:numId w:val="5"/>
        </w:numPr>
        <w:rPr>
          <w:rFonts w:cs="Arial"/>
        </w:rPr>
      </w:pPr>
      <w:r w:rsidRPr="00D96EF7">
        <w:rPr>
          <w:rFonts w:cs="Arial"/>
        </w:rPr>
        <w:t>Individual remedies have been completed concerning support plans and working agreements, assessments, referrals, meetings,</w:t>
      </w:r>
      <w:r w:rsidR="005750E7">
        <w:rPr>
          <w:rFonts w:cs="Arial"/>
        </w:rPr>
        <w:t xml:space="preserve"> and documentation</w:t>
      </w:r>
    </w:p>
    <w:p w14:paraId="4AE81B51" w14:textId="756B1E6A" w:rsidR="00CA0809" w:rsidRPr="0017279B" w:rsidRDefault="005D1662" w:rsidP="0017279B">
      <w:pPr>
        <w:pStyle w:val="ListParagraph"/>
        <w:jc w:val="both"/>
        <w:rPr>
          <w:rFonts w:cs="Arial"/>
        </w:rPr>
      </w:pPr>
      <w:r w:rsidRPr="00D96EF7">
        <w:rPr>
          <w:rFonts w:cs="Arial"/>
        </w:rPr>
        <w:t xml:space="preserve"> </w:t>
      </w:r>
    </w:p>
    <w:p w14:paraId="4019C069" w14:textId="7603A444" w:rsidR="00CA0809" w:rsidRPr="00D47D11" w:rsidRDefault="00CA0809" w:rsidP="00723ECB">
      <w:pPr>
        <w:pStyle w:val="ListParagraph"/>
        <w:numPr>
          <w:ilvl w:val="0"/>
          <w:numId w:val="5"/>
        </w:numPr>
        <w:rPr>
          <w:rFonts w:cs="Arial"/>
          <w:color w:val="auto"/>
        </w:rPr>
      </w:pPr>
      <w:r>
        <w:rPr>
          <w:rFonts w:cs="Arial"/>
          <w:color w:val="auto"/>
        </w:rPr>
        <w:t>A reminder issued to Team Manager to ensure there are procedures in place to ensure that visits and appointments continue to be completed and where necessary cancelle</w:t>
      </w:r>
      <w:r w:rsidR="00A9737E">
        <w:rPr>
          <w:rFonts w:cs="Arial"/>
          <w:color w:val="auto"/>
        </w:rPr>
        <w:t>d in the event of staff absence</w:t>
      </w:r>
      <w:r>
        <w:rPr>
          <w:rFonts w:cs="Arial"/>
          <w:color w:val="auto"/>
        </w:rPr>
        <w:t xml:space="preserve"> </w:t>
      </w:r>
    </w:p>
    <w:p w14:paraId="0267734B" w14:textId="0B792AB0" w:rsidR="00F12AD7" w:rsidRPr="00143CBF" w:rsidRDefault="00F12AD7" w:rsidP="00723ECB">
      <w:pPr>
        <w:rPr>
          <w:rFonts w:cs="Arial"/>
          <w:color w:val="auto"/>
        </w:rPr>
      </w:pPr>
    </w:p>
    <w:p w14:paraId="0267734C" w14:textId="3E6FCC1F" w:rsidR="00F12AD7" w:rsidRDefault="005750E7" w:rsidP="00723ECB">
      <w:pPr>
        <w:pStyle w:val="ListParagraph"/>
        <w:numPr>
          <w:ilvl w:val="0"/>
          <w:numId w:val="5"/>
        </w:numPr>
        <w:rPr>
          <w:rFonts w:cs="Arial"/>
          <w:color w:val="auto"/>
        </w:rPr>
      </w:pPr>
      <w:r>
        <w:rPr>
          <w:rFonts w:cs="Arial"/>
          <w:color w:val="auto"/>
        </w:rPr>
        <w:t xml:space="preserve">There is an ongoing review into the arrangements and communication between services in respect of moving from Children’s Services to Adult Services </w:t>
      </w:r>
    </w:p>
    <w:p w14:paraId="0267734F" w14:textId="76B8CCD3" w:rsidR="001114DA" w:rsidRPr="005750E7" w:rsidRDefault="001114DA" w:rsidP="005750E7">
      <w:pPr>
        <w:rPr>
          <w:rFonts w:cs="Arial"/>
          <w:color w:val="auto"/>
        </w:rPr>
      </w:pPr>
    </w:p>
    <w:p w14:paraId="02677350" w14:textId="6A2E7E84" w:rsidR="001114DA" w:rsidRPr="001114DA" w:rsidRDefault="005D1662" w:rsidP="00723ECB">
      <w:pPr>
        <w:pStyle w:val="ListParagraph"/>
        <w:numPr>
          <w:ilvl w:val="0"/>
          <w:numId w:val="5"/>
        </w:numPr>
        <w:rPr>
          <w:rFonts w:cs="Arial"/>
          <w:color w:val="auto"/>
        </w:rPr>
      </w:pPr>
      <w:r>
        <w:rPr>
          <w:rFonts w:cs="Arial"/>
          <w:color w:val="auto"/>
        </w:rPr>
        <w:t xml:space="preserve">Reminder of the importance of </w:t>
      </w:r>
      <w:r w:rsidR="005750E7">
        <w:rPr>
          <w:rFonts w:cs="Arial"/>
          <w:color w:val="auto"/>
        </w:rPr>
        <w:t>communicating meeting arrangements effectively</w:t>
      </w:r>
    </w:p>
    <w:p w14:paraId="02677351" w14:textId="77777777" w:rsidR="001B25CC" w:rsidRPr="00D47D11" w:rsidRDefault="001B25CC" w:rsidP="00723ECB">
      <w:pPr>
        <w:pStyle w:val="ListParagraph"/>
        <w:rPr>
          <w:rFonts w:cs="Arial"/>
          <w:color w:val="auto"/>
        </w:rPr>
      </w:pPr>
    </w:p>
    <w:p w14:paraId="02677352" w14:textId="2A95DCD5" w:rsidR="001B25CC" w:rsidRDefault="0017279B" w:rsidP="00723ECB">
      <w:pPr>
        <w:pStyle w:val="ListParagraph"/>
        <w:numPr>
          <w:ilvl w:val="0"/>
          <w:numId w:val="5"/>
        </w:numPr>
        <w:rPr>
          <w:rFonts w:cs="Arial"/>
          <w:color w:val="auto"/>
        </w:rPr>
      </w:pPr>
      <w:r>
        <w:rPr>
          <w:rFonts w:cs="Arial"/>
          <w:color w:val="auto"/>
        </w:rPr>
        <w:t>A r</w:t>
      </w:r>
      <w:r w:rsidR="005D1662" w:rsidRPr="00D47D11">
        <w:rPr>
          <w:rFonts w:cs="Arial"/>
          <w:color w:val="auto"/>
        </w:rPr>
        <w:t xml:space="preserve">eview has been undertaken to </w:t>
      </w:r>
      <w:r w:rsidR="00F12AD7" w:rsidRPr="00D47D11">
        <w:rPr>
          <w:rFonts w:cs="Arial"/>
          <w:color w:val="auto"/>
        </w:rPr>
        <w:t>provide better consistency of communication</w:t>
      </w:r>
      <w:r w:rsidR="005D1662" w:rsidRPr="00D47D11">
        <w:rPr>
          <w:rFonts w:cs="Arial"/>
          <w:color w:val="auto"/>
        </w:rPr>
        <w:t xml:space="preserve"> and that agreed communication timescales are met</w:t>
      </w:r>
    </w:p>
    <w:p w14:paraId="3593F2A0" w14:textId="77777777" w:rsidR="00CA0809" w:rsidRPr="00CA0809" w:rsidRDefault="00CA0809" w:rsidP="00CA0809">
      <w:pPr>
        <w:pStyle w:val="ListParagraph"/>
        <w:rPr>
          <w:rFonts w:cs="Arial"/>
          <w:color w:val="auto"/>
        </w:rPr>
      </w:pPr>
    </w:p>
    <w:p w14:paraId="4960EBCF" w14:textId="0FC6AA61" w:rsidR="00CA0809" w:rsidRDefault="00CA0809" w:rsidP="00723ECB">
      <w:pPr>
        <w:pStyle w:val="ListParagraph"/>
        <w:numPr>
          <w:ilvl w:val="0"/>
          <w:numId w:val="5"/>
        </w:numPr>
        <w:rPr>
          <w:rFonts w:cs="Arial"/>
          <w:color w:val="auto"/>
        </w:rPr>
      </w:pPr>
      <w:r>
        <w:rPr>
          <w:rFonts w:cs="Arial"/>
          <w:color w:val="auto"/>
        </w:rPr>
        <w:t>The Virtual School have been reminded of the importance of notifying safeguarding concerns promptly to our Emergency Duty Team</w:t>
      </w:r>
    </w:p>
    <w:p w14:paraId="0D9EB9A2" w14:textId="77777777" w:rsidR="00CA0809" w:rsidRPr="00CA0809" w:rsidRDefault="00CA0809" w:rsidP="00CA0809">
      <w:pPr>
        <w:pStyle w:val="ListParagraph"/>
        <w:rPr>
          <w:rFonts w:cs="Arial"/>
          <w:color w:val="auto"/>
        </w:rPr>
      </w:pPr>
    </w:p>
    <w:p w14:paraId="538305C2" w14:textId="43F94FEA" w:rsidR="00CA0809" w:rsidRDefault="00CA0809" w:rsidP="00723ECB">
      <w:pPr>
        <w:pStyle w:val="ListParagraph"/>
        <w:numPr>
          <w:ilvl w:val="0"/>
          <w:numId w:val="5"/>
        </w:numPr>
        <w:rPr>
          <w:rFonts w:cs="Arial"/>
          <w:color w:val="auto"/>
        </w:rPr>
      </w:pPr>
      <w:r>
        <w:rPr>
          <w:rFonts w:cs="Arial"/>
          <w:color w:val="auto"/>
        </w:rPr>
        <w:t>L</w:t>
      </w:r>
      <w:r w:rsidR="0017279B">
        <w:rPr>
          <w:rFonts w:cs="Arial"/>
          <w:color w:val="auto"/>
        </w:rPr>
        <w:t>earning has been identified around</w:t>
      </w:r>
      <w:r>
        <w:rPr>
          <w:rFonts w:cs="Arial"/>
          <w:color w:val="auto"/>
        </w:rPr>
        <w:t xml:space="preserve"> forwarding complaints that are received by service to the Customer Relationship team</w:t>
      </w:r>
    </w:p>
    <w:p w14:paraId="1395B92E" w14:textId="77777777" w:rsidR="00CA0809" w:rsidRPr="00CA0809" w:rsidRDefault="00CA0809" w:rsidP="00CA0809">
      <w:pPr>
        <w:pStyle w:val="ListParagraph"/>
        <w:rPr>
          <w:rFonts w:cs="Arial"/>
          <w:color w:val="auto"/>
        </w:rPr>
      </w:pPr>
    </w:p>
    <w:p w14:paraId="77059749" w14:textId="2887EC8C" w:rsidR="00CA0809" w:rsidRPr="0017279B" w:rsidRDefault="00CA0809" w:rsidP="00723ECB">
      <w:pPr>
        <w:pStyle w:val="ListParagraph"/>
        <w:numPr>
          <w:ilvl w:val="0"/>
          <w:numId w:val="5"/>
        </w:numPr>
        <w:rPr>
          <w:rFonts w:cs="Arial"/>
          <w:color w:val="auto"/>
        </w:rPr>
      </w:pPr>
      <w:r w:rsidRPr="0017279B">
        <w:rPr>
          <w:color w:val="auto"/>
        </w:rPr>
        <w:t>A new process has been introduced for C</w:t>
      </w:r>
      <w:r w:rsidR="0017279B" w:rsidRPr="0017279B">
        <w:rPr>
          <w:color w:val="auto"/>
        </w:rPr>
        <w:t xml:space="preserve">hild in </w:t>
      </w:r>
      <w:r w:rsidRPr="0017279B">
        <w:rPr>
          <w:color w:val="auto"/>
        </w:rPr>
        <w:t>N</w:t>
      </w:r>
      <w:r w:rsidR="0017279B" w:rsidRPr="0017279B">
        <w:rPr>
          <w:color w:val="auto"/>
        </w:rPr>
        <w:t>eed</w:t>
      </w:r>
      <w:r w:rsidRPr="0017279B">
        <w:rPr>
          <w:color w:val="auto"/>
        </w:rPr>
        <w:t xml:space="preserve"> review meetings, which identifies all information to be provided and signed for when a support plan is agreed</w:t>
      </w:r>
    </w:p>
    <w:p w14:paraId="124CC8DD" w14:textId="376BD203" w:rsidR="00CA0809" w:rsidRPr="0017279B" w:rsidRDefault="00CA0809" w:rsidP="0017279B">
      <w:pPr>
        <w:rPr>
          <w:rFonts w:cs="Arial"/>
          <w:color w:val="auto"/>
        </w:rPr>
      </w:pPr>
    </w:p>
    <w:p w14:paraId="491584A1" w14:textId="42C0D03B" w:rsidR="00CA0809" w:rsidRDefault="0017279B" w:rsidP="00723ECB">
      <w:pPr>
        <w:pStyle w:val="ListParagraph"/>
        <w:numPr>
          <w:ilvl w:val="0"/>
          <w:numId w:val="5"/>
        </w:numPr>
        <w:rPr>
          <w:rFonts w:cs="Arial"/>
          <w:color w:val="auto"/>
        </w:rPr>
      </w:pPr>
      <w:r>
        <w:rPr>
          <w:rFonts w:cs="Arial"/>
          <w:color w:val="auto"/>
        </w:rPr>
        <w:t xml:space="preserve">A reminder has been issued that information around </w:t>
      </w:r>
      <w:r w:rsidR="00806202">
        <w:rPr>
          <w:rFonts w:cs="Arial"/>
          <w:color w:val="auto"/>
        </w:rPr>
        <w:t>i</w:t>
      </w:r>
      <w:r w:rsidR="00CA0809">
        <w:rPr>
          <w:rFonts w:cs="Arial"/>
          <w:color w:val="auto"/>
        </w:rPr>
        <w:t>nformation sharing</w:t>
      </w:r>
      <w:r>
        <w:rPr>
          <w:rFonts w:cs="Arial"/>
          <w:color w:val="auto"/>
        </w:rPr>
        <w:t xml:space="preserve"> should be fully explained </w:t>
      </w:r>
      <w:r w:rsidR="00CA0809">
        <w:rPr>
          <w:rFonts w:cs="Arial"/>
          <w:color w:val="auto"/>
        </w:rPr>
        <w:t xml:space="preserve"> </w:t>
      </w:r>
    </w:p>
    <w:p w14:paraId="76B74E4D" w14:textId="77777777" w:rsidR="0017279B" w:rsidRPr="0017279B" w:rsidRDefault="0017279B" w:rsidP="0017279B">
      <w:pPr>
        <w:pStyle w:val="ListParagraph"/>
        <w:rPr>
          <w:rFonts w:cs="Arial"/>
          <w:color w:val="auto"/>
        </w:rPr>
      </w:pPr>
    </w:p>
    <w:p w14:paraId="0EF5F98D" w14:textId="18DDC78E" w:rsidR="006B0F02" w:rsidRDefault="0017279B" w:rsidP="00A904D6">
      <w:pPr>
        <w:pStyle w:val="ListParagraph"/>
        <w:numPr>
          <w:ilvl w:val="0"/>
          <w:numId w:val="5"/>
        </w:numPr>
        <w:rPr>
          <w:rFonts w:cs="Arial"/>
          <w:color w:val="auto"/>
        </w:rPr>
      </w:pPr>
      <w:r>
        <w:rPr>
          <w:rFonts w:cs="Arial"/>
          <w:color w:val="auto"/>
        </w:rPr>
        <w:t xml:space="preserve">Support Plans are to be updated in preparation for when the previous plan expires so that there is no break in payments or support. The support plan, financial monitoring and direct payment paperwork should be undertaken at least a month prior to when the previous plan is due for renewal. A reassessment will also commence 3 months prior to the support plan </w:t>
      </w:r>
      <w:r w:rsidR="00961F12">
        <w:rPr>
          <w:rFonts w:cs="Arial"/>
          <w:color w:val="auto"/>
        </w:rPr>
        <w:t>ending</w:t>
      </w:r>
      <w:r>
        <w:rPr>
          <w:rFonts w:cs="Arial"/>
          <w:color w:val="auto"/>
        </w:rPr>
        <w:t xml:space="preserve"> to ensure timely identification of needs and outcomes to enable the support plan to be developed and implemen</w:t>
      </w:r>
      <w:r w:rsidR="00A9737E">
        <w:rPr>
          <w:rFonts w:cs="Arial"/>
          <w:color w:val="auto"/>
        </w:rPr>
        <w:t>ted when the previous plan ends</w:t>
      </w:r>
      <w:r>
        <w:rPr>
          <w:rFonts w:cs="Arial"/>
          <w:color w:val="auto"/>
        </w:rPr>
        <w:t xml:space="preserve"> </w:t>
      </w:r>
    </w:p>
    <w:p w14:paraId="2A330E81" w14:textId="77777777" w:rsidR="001E36DD" w:rsidRPr="001E36DD" w:rsidRDefault="001E36DD" w:rsidP="001E36DD">
      <w:pPr>
        <w:pStyle w:val="ListParagraph"/>
        <w:rPr>
          <w:rFonts w:cs="Arial"/>
          <w:color w:val="auto"/>
        </w:rPr>
      </w:pPr>
    </w:p>
    <w:p w14:paraId="662E91B8" w14:textId="5B6E603F" w:rsidR="00DF111D" w:rsidRDefault="001E36DD" w:rsidP="00DF111D">
      <w:pPr>
        <w:pStyle w:val="ListParagraph"/>
        <w:numPr>
          <w:ilvl w:val="0"/>
          <w:numId w:val="5"/>
        </w:numPr>
        <w:rPr>
          <w:rFonts w:cs="Arial"/>
          <w:color w:val="auto"/>
        </w:rPr>
      </w:pPr>
      <w:r w:rsidRPr="001E36DD">
        <w:rPr>
          <w:rFonts w:cs="Arial"/>
          <w:color w:val="auto"/>
        </w:rPr>
        <w:t xml:space="preserve">The Annual budget review processes have been reviewed and a senior manager will have oversight of the decisions made and will be involved in authorisation of </w:t>
      </w:r>
      <w:r w:rsidRPr="001E36DD">
        <w:rPr>
          <w:rFonts w:cs="Arial"/>
          <w:color w:val="auto"/>
        </w:rPr>
        <w:lastRenderedPageBreak/>
        <w:t xml:space="preserve">budgets. A review has been </w:t>
      </w:r>
      <w:r w:rsidR="00961F12" w:rsidRPr="001E36DD">
        <w:rPr>
          <w:rFonts w:cs="Arial"/>
          <w:color w:val="auto"/>
        </w:rPr>
        <w:t>conducted</w:t>
      </w:r>
      <w:r w:rsidRPr="001E36DD">
        <w:rPr>
          <w:rFonts w:cs="Arial"/>
          <w:color w:val="auto"/>
        </w:rPr>
        <w:t xml:space="preserve"> in respect of any training that has been provided, and further training will be explored where there is an identified need, to ensure that plans are reviewed ahead of the end of one plan, a</w:t>
      </w:r>
      <w:r w:rsidR="00A9737E">
        <w:rPr>
          <w:rFonts w:cs="Arial"/>
          <w:color w:val="auto"/>
        </w:rPr>
        <w:t>nd the commencement of the next</w:t>
      </w:r>
    </w:p>
    <w:p w14:paraId="5C046236" w14:textId="77777777" w:rsidR="00DF111D" w:rsidRPr="00DF111D" w:rsidRDefault="00DF111D" w:rsidP="00DF111D">
      <w:pPr>
        <w:pStyle w:val="ListParagraph"/>
        <w:rPr>
          <w:rFonts w:cs="Arial"/>
          <w:color w:val="auto"/>
        </w:rPr>
      </w:pPr>
    </w:p>
    <w:p w14:paraId="4F52FED6" w14:textId="2BAD5BA2" w:rsidR="00DF111D" w:rsidRPr="00DF111D" w:rsidRDefault="00DF111D" w:rsidP="00DF111D">
      <w:pPr>
        <w:pStyle w:val="ListParagraph"/>
        <w:numPr>
          <w:ilvl w:val="0"/>
          <w:numId w:val="5"/>
        </w:numPr>
        <w:rPr>
          <w:rFonts w:cs="Arial"/>
          <w:color w:val="auto"/>
        </w:rPr>
      </w:pPr>
      <w:r w:rsidRPr="00DF111D">
        <w:rPr>
          <w:rFonts w:cs="Arial"/>
          <w:color w:val="auto"/>
        </w:rPr>
        <w:t>Meetings with external providers arranged to review the referral process to understand in more detail where this could be improved as we continuousl</w:t>
      </w:r>
      <w:r w:rsidR="00A9737E">
        <w:rPr>
          <w:rFonts w:cs="Arial"/>
          <w:color w:val="auto"/>
        </w:rPr>
        <w:t>y seek to improve our practice</w:t>
      </w:r>
    </w:p>
    <w:p w14:paraId="3E07255E" w14:textId="77777777" w:rsidR="00DF111D" w:rsidRPr="00DF111D" w:rsidRDefault="00DF111D" w:rsidP="00DF111D">
      <w:pPr>
        <w:pStyle w:val="ListParagraph"/>
        <w:rPr>
          <w:rFonts w:cs="Arial"/>
          <w:color w:val="auto"/>
        </w:rPr>
      </w:pPr>
    </w:p>
    <w:p w14:paraId="333167E2" w14:textId="2DB50654" w:rsidR="00DF111D" w:rsidRPr="00DF111D" w:rsidRDefault="00DF111D" w:rsidP="00DF111D">
      <w:pPr>
        <w:pStyle w:val="ListParagraph"/>
        <w:numPr>
          <w:ilvl w:val="0"/>
          <w:numId w:val="5"/>
        </w:numPr>
        <w:rPr>
          <w:rFonts w:cs="Arial"/>
          <w:color w:val="auto"/>
        </w:rPr>
      </w:pPr>
      <w:r w:rsidRPr="00DF111D">
        <w:rPr>
          <w:rFonts w:cs="Arial"/>
          <w:color w:val="auto"/>
        </w:rPr>
        <w:t xml:space="preserve">Learning from complaints </w:t>
      </w:r>
      <w:r w:rsidR="00961F12" w:rsidRPr="00DF111D">
        <w:rPr>
          <w:rFonts w:cs="Arial"/>
          <w:color w:val="auto"/>
        </w:rPr>
        <w:t>regarding</w:t>
      </w:r>
      <w:r w:rsidRPr="00DF111D">
        <w:rPr>
          <w:rFonts w:cs="Arial"/>
          <w:color w:val="auto"/>
        </w:rPr>
        <w:t xml:space="preserve"> staff conduct shared with Practitioners to improve an</w:t>
      </w:r>
      <w:r w:rsidR="00A9737E">
        <w:rPr>
          <w:rFonts w:cs="Arial"/>
          <w:color w:val="auto"/>
        </w:rPr>
        <w:t>d support awareness of practice</w:t>
      </w:r>
    </w:p>
    <w:p w14:paraId="176DB425" w14:textId="77777777" w:rsidR="00DF111D" w:rsidRPr="00DF111D" w:rsidRDefault="00DF111D" w:rsidP="00DF111D">
      <w:pPr>
        <w:pStyle w:val="ListParagraph"/>
        <w:rPr>
          <w:rFonts w:cs="Arial"/>
          <w:color w:val="auto"/>
        </w:rPr>
      </w:pPr>
    </w:p>
    <w:p w14:paraId="01D87657" w14:textId="77777777" w:rsidR="001E36DD" w:rsidRPr="0073093E" w:rsidRDefault="001E36DD" w:rsidP="001E36DD">
      <w:pPr>
        <w:pStyle w:val="ListParagraph"/>
        <w:rPr>
          <w:rFonts w:cs="Arial"/>
          <w:color w:val="auto"/>
        </w:rPr>
      </w:pPr>
    </w:p>
    <w:p w14:paraId="02677362" w14:textId="52499A38" w:rsidR="00A904D6" w:rsidRPr="00A904D6" w:rsidRDefault="005D1662" w:rsidP="00A904D6">
      <w:pPr>
        <w:pStyle w:val="Heading1"/>
        <w:rPr>
          <w:rStyle w:val="Emphasis"/>
          <w:b/>
          <w:iCs w:val="0"/>
          <w:color w:val="000000" w:themeColor="text1"/>
        </w:rPr>
      </w:pPr>
      <w:r w:rsidRPr="00624B7B">
        <w:t>Complaints made to the Local Government &amp; Social Care Ombudsman</w:t>
      </w:r>
    </w:p>
    <w:p w14:paraId="02677363" w14:textId="35046601" w:rsidR="00624B7B" w:rsidRPr="008B7AC7" w:rsidRDefault="005D1662" w:rsidP="00723ECB">
      <w:pPr>
        <w:rPr>
          <w:rFonts w:cs="Arial"/>
        </w:rPr>
      </w:pPr>
      <w:r w:rsidRPr="008B7AC7">
        <w:rPr>
          <w:rFonts w:cs="Arial"/>
        </w:rPr>
        <w:t xml:space="preserve">The Local Government &amp; Social Care Ombudsman (LGSCO) has the authority to investigate complaints when </w:t>
      </w:r>
      <w:r w:rsidR="00961F12" w:rsidRPr="008B7AC7">
        <w:rPr>
          <w:rFonts w:cs="Arial"/>
        </w:rPr>
        <w:t>our own process</w:t>
      </w:r>
      <w:r w:rsidRPr="008B7AC7">
        <w:rPr>
          <w:rFonts w:cs="Arial"/>
        </w:rPr>
        <w:t xml:space="preserve"> has not resolved them. Complainants can refer their complaint to the LGSCO at any time, although the Ombudsman will generally refer them back to us if they have not been through our process first. In exceptional circumstances, the Ombudsman will look at things earlier; this usually being dependant on the vulnerability of the person concerned. </w:t>
      </w:r>
    </w:p>
    <w:p w14:paraId="02677364" w14:textId="77777777" w:rsidR="00624B7B" w:rsidRPr="008B7AC7" w:rsidRDefault="00624B7B" w:rsidP="00723ECB">
      <w:pPr>
        <w:rPr>
          <w:rFonts w:cs="Arial"/>
        </w:rPr>
      </w:pPr>
    </w:p>
    <w:p w14:paraId="02677365" w14:textId="74FD6B0E" w:rsidR="00624B7B" w:rsidRDefault="002D41A0" w:rsidP="00723ECB">
      <w:pPr>
        <w:rPr>
          <w:rFonts w:cs="Arial"/>
        </w:rPr>
      </w:pPr>
      <w:r>
        <w:rPr>
          <w:rFonts w:cs="Arial"/>
        </w:rPr>
        <w:t>Three</w:t>
      </w:r>
      <w:r w:rsidR="009C7FA2">
        <w:rPr>
          <w:rFonts w:cs="Arial"/>
        </w:rPr>
        <w:t xml:space="preserve"> s</w:t>
      </w:r>
      <w:r w:rsidR="00730120">
        <w:rPr>
          <w:rFonts w:cs="Arial"/>
        </w:rPr>
        <w:t>tatutory</w:t>
      </w:r>
      <w:r w:rsidR="005D1662" w:rsidRPr="008B7AC7">
        <w:rPr>
          <w:rFonts w:cs="Arial"/>
        </w:rPr>
        <w:t xml:space="preserve"> cases were es</w:t>
      </w:r>
      <w:r w:rsidR="00730120">
        <w:rPr>
          <w:rFonts w:cs="Arial"/>
        </w:rPr>
        <w:t>calat</w:t>
      </w:r>
      <w:r w:rsidR="009C7FA2">
        <w:rPr>
          <w:rFonts w:cs="Arial"/>
        </w:rPr>
        <w:t>ed to the LGSCO in 2023/24</w:t>
      </w:r>
      <w:r w:rsidR="00730120">
        <w:rPr>
          <w:rFonts w:cs="Arial"/>
        </w:rPr>
        <w:t xml:space="preserve">. </w:t>
      </w:r>
      <w:r w:rsidR="009C7FA2">
        <w:rPr>
          <w:rFonts w:cs="Arial"/>
        </w:rPr>
        <w:t xml:space="preserve">One was a premature </w:t>
      </w:r>
      <w:r w:rsidR="00961F12">
        <w:rPr>
          <w:rFonts w:cs="Arial"/>
        </w:rPr>
        <w:t>referral;</w:t>
      </w:r>
      <w:r>
        <w:rPr>
          <w:rFonts w:cs="Arial"/>
        </w:rPr>
        <w:t xml:space="preserve"> one was not investigated as it was subject to court </w:t>
      </w:r>
      <w:r w:rsidR="00961F12">
        <w:rPr>
          <w:rFonts w:cs="Arial"/>
        </w:rPr>
        <w:t>proceedings</w:t>
      </w:r>
      <w:r w:rsidR="009C7FA2">
        <w:rPr>
          <w:rFonts w:cs="Arial"/>
        </w:rPr>
        <w:t xml:space="preserve"> and the other case is still under investigation. </w:t>
      </w:r>
    </w:p>
    <w:p w14:paraId="02677366" w14:textId="77777777" w:rsidR="00A904D6" w:rsidRDefault="00A904D6" w:rsidP="00A904D6">
      <w:pPr>
        <w:jc w:val="both"/>
        <w:rPr>
          <w:rFonts w:cs="Arial"/>
        </w:rPr>
      </w:pPr>
    </w:p>
    <w:p w14:paraId="0267736E" w14:textId="30871990" w:rsidR="00143CBF" w:rsidRDefault="005D1662" w:rsidP="00B654CA">
      <w:pPr>
        <w:rPr>
          <w:rFonts w:cs="Arial"/>
        </w:rPr>
      </w:pPr>
      <w:r w:rsidRPr="00584889">
        <w:rPr>
          <w:rFonts w:cs="Arial"/>
        </w:rPr>
        <w:t xml:space="preserve">The Council </w:t>
      </w:r>
      <w:r w:rsidR="008C57B9">
        <w:rPr>
          <w:rFonts w:cs="Arial"/>
        </w:rPr>
        <w:t>continues to ensure</w:t>
      </w:r>
      <w:r>
        <w:rPr>
          <w:rFonts w:cs="Arial"/>
        </w:rPr>
        <w:t xml:space="preserve"> that it complies</w:t>
      </w:r>
      <w:r w:rsidR="0053788C">
        <w:rPr>
          <w:rFonts w:cs="Arial"/>
        </w:rPr>
        <w:t xml:space="preserve"> with any </w:t>
      </w:r>
      <w:r w:rsidRPr="00584889">
        <w:rPr>
          <w:rFonts w:cs="Arial"/>
        </w:rPr>
        <w:t>recommendations made by the LGSCO</w:t>
      </w:r>
      <w:r>
        <w:rPr>
          <w:rFonts w:cs="Arial"/>
        </w:rPr>
        <w:t>, and learning i</w:t>
      </w:r>
      <w:r w:rsidRPr="00584889">
        <w:rPr>
          <w:rFonts w:cs="Arial"/>
        </w:rPr>
        <w:t>s taken forward t</w:t>
      </w:r>
      <w:r>
        <w:rPr>
          <w:rFonts w:cs="Arial"/>
        </w:rPr>
        <w:t>o improve practices</w:t>
      </w:r>
      <w:r w:rsidRPr="00584889">
        <w:rPr>
          <w:rFonts w:cs="Arial"/>
        </w:rPr>
        <w:t>.</w:t>
      </w:r>
    </w:p>
    <w:p w14:paraId="37EE2FF9" w14:textId="66907A66" w:rsidR="006B0F02" w:rsidRDefault="006B0F02" w:rsidP="00B654CA">
      <w:pPr>
        <w:rPr>
          <w:rFonts w:cs="Arial"/>
        </w:rPr>
      </w:pPr>
    </w:p>
    <w:p w14:paraId="4FB47857" w14:textId="484A5EB4" w:rsidR="006B0F02" w:rsidRDefault="006B0F02" w:rsidP="00B654CA">
      <w:pPr>
        <w:rPr>
          <w:rFonts w:cs="Arial"/>
        </w:rPr>
      </w:pPr>
    </w:p>
    <w:p w14:paraId="682009B6" w14:textId="56F8840B" w:rsidR="006B0F02" w:rsidRDefault="006B0F02" w:rsidP="00B654CA">
      <w:pPr>
        <w:rPr>
          <w:rFonts w:cs="Arial"/>
        </w:rPr>
      </w:pPr>
    </w:p>
    <w:p w14:paraId="16EE7124" w14:textId="06711D43" w:rsidR="006B0F02" w:rsidRDefault="006B0F02" w:rsidP="00B654CA">
      <w:pPr>
        <w:rPr>
          <w:rFonts w:cs="Arial"/>
        </w:rPr>
      </w:pPr>
    </w:p>
    <w:p w14:paraId="3C7C3954" w14:textId="5E35E64D" w:rsidR="006B0F02" w:rsidRDefault="006B0F02" w:rsidP="00B654CA">
      <w:pPr>
        <w:rPr>
          <w:rFonts w:cs="Arial"/>
        </w:rPr>
      </w:pPr>
    </w:p>
    <w:p w14:paraId="54D107C4" w14:textId="3957F9F0" w:rsidR="006B0F02" w:rsidRDefault="006B0F02" w:rsidP="00B654CA">
      <w:pPr>
        <w:rPr>
          <w:rFonts w:cs="Arial"/>
        </w:rPr>
      </w:pPr>
    </w:p>
    <w:p w14:paraId="7F1C3337" w14:textId="262E41FA" w:rsidR="006B0F02" w:rsidRDefault="006B0F02" w:rsidP="00B654CA">
      <w:pPr>
        <w:rPr>
          <w:rFonts w:cs="Arial"/>
        </w:rPr>
      </w:pPr>
    </w:p>
    <w:p w14:paraId="57A5E0D8" w14:textId="392B830D" w:rsidR="006B0F02" w:rsidRDefault="006B0F02" w:rsidP="00B654CA">
      <w:pPr>
        <w:rPr>
          <w:rFonts w:cs="Arial"/>
        </w:rPr>
      </w:pPr>
    </w:p>
    <w:p w14:paraId="554F69A1" w14:textId="5D13785F" w:rsidR="00067578" w:rsidRDefault="00067578" w:rsidP="00B654CA">
      <w:pPr>
        <w:rPr>
          <w:rFonts w:cs="Arial"/>
        </w:rPr>
      </w:pPr>
    </w:p>
    <w:p w14:paraId="4EFDB744" w14:textId="23C5268E" w:rsidR="00067578" w:rsidRDefault="00067578" w:rsidP="00B654CA">
      <w:pPr>
        <w:rPr>
          <w:rFonts w:cs="Arial"/>
        </w:rPr>
      </w:pPr>
    </w:p>
    <w:p w14:paraId="5D64ECF3" w14:textId="5B7AC145" w:rsidR="00067578" w:rsidRDefault="00067578" w:rsidP="00B654CA">
      <w:pPr>
        <w:rPr>
          <w:rFonts w:cs="Arial"/>
        </w:rPr>
      </w:pPr>
    </w:p>
    <w:p w14:paraId="0267736F" w14:textId="52CFE3F2" w:rsidR="00A904D6" w:rsidRPr="00A904D6" w:rsidRDefault="005D1662" w:rsidP="00A904D6">
      <w:pPr>
        <w:pStyle w:val="Heading1"/>
        <w:rPr>
          <w:rStyle w:val="Emphasis"/>
          <w:b/>
          <w:iCs w:val="0"/>
          <w:color w:val="000000" w:themeColor="text1"/>
        </w:rPr>
      </w:pPr>
      <w:r>
        <w:lastRenderedPageBreak/>
        <w:t>Concluding Comments</w:t>
      </w:r>
    </w:p>
    <w:p w14:paraId="02677370" w14:textId="6F6C8E59" w:rsidR="00A904D6" w:rsidRDefault="005D1662" w:rsidP="00723ECB">
      <w:pPr>
        <w:rPr>
          <w:rFonts w:cs="Arial"/>
        </w:rPr>
      </w:pPr>
      <w:r>
        <w:rPr>
          <w:rFonts w:cs="Arial"/>
        </w:rPr>
        <w:t>This Annual Report shows that the number of Children’s Statutor</w:t>
      </w:r>
      <w:r w:rsidR="00510609">
        <w:rPr>
          <w:rFonts w:cs="Arial"/>
        </w:rPr>
        <w:t>y Complaints receive</w:t>
      </w:r>
      <w:r w:rsidR="009C7FA2">
        <w:rPr>
          <w:rFonts w:cs="Arial"/>
        </w:rPr>
        <w:t>d in 2023/24 in</w:t>
      </w:r>
      <w:r>
        <w:rPr>
          <w:rFonts w:cs="Arial"/>
        </w:rPr>
        <w:t xml:space="preserve">creased from the previous year. </w:t>
      </w:r>
      <w:r w:rsidR="001E36DD">
        <w:rPr>
          <w:rFonts w:cs="Arial"/>
        </w:rPr>
        <w:t>However, o</w:t>
      </w:r>
      <w:r>
        <w:rPr>
          <w:rFonts w:cs="Arial"/>
        </w:rPr>
        <w:t xml:space="preserve">ur services continue to </w:t>
      </w:r>
      <w:r w:rsidR="00624B7B">
        <w:rPr>
          <w:rFonts w:cs="Arial"/>
        </w:rPr>
        <w:t xml:space="preserve">receive </w:t>
      </w:r>
      <w:r>
        <w:rPr>
          <w:rFonts w:cs="Arial"/>
        </w:rPr>
        <w:t>a low number of complaints at a time when there have been major reductions in government funding for local authority service provision. Despite this financial backdrop, the Council continues to manage complaints well and is committed to putting right anything that has gone wrong.</w:t>
      </w:r>
    </w:p>
    <w:p w14:paraId="02677371" w14:textId="77777777" w:rsidR="00A904D6" w:rsidRDefault="00A904D6" w:rsidP="00723ECB">
      <w:pPr>
        <w:rPr>
          <w:rFonts w:cs="Arial"/>
        </w:rPr>
      </w:pPr>
    </w:p>
    <w:p w14:paraId="067DF876" w14:textId="12E17276" w:rsidR="009C7FA2" w:rsidRDefault="005D1662" w:rsidP="00BD761C">
      <w:pPr>
        <w:rPr>
          <w:rFonts w:cs="Arial"/>
        </w:rPr>
      </w:pPr>
      <w:r>
        <w:rPr>
          <w:rFonts w:cs="Arial"/>
        </w:rPr>
        <w:t xml:space="preserve">Response times </w:t>
      </w:r>
      <w:r w:rsidR="00510609">
        <w:rPr>
          <w:rFonts w:cs="Arial"/>
        </w:rPr>
        <w:t xml:space="preserve">have </w:t>
      </w:r>
      <w:r w:rsidR="009C7FA2">
        <w:rPr>
          <w:rFonts w:cs="Arial"/>
        </w:rPr>
        <w:t>de</w:t>
      </w:r>
      <w:r w:rsidR="008C57B9">
        <w:rPr>
          <w:rFonts w:cs="Arial"/>
        </w:rPr>
        <w:t xml:space="preserve">creased </w:t>
      </w:r>
      <w:r w:rsidR="009C7FA2">
        <w:rPr>
          <w:rFonts w:cs="Arial"/>
        </w:rPr>
        <w:t>by 13%</w:t>
      </w:r>
      <w:r w:rsidR="008C57B9">
        <w:rPr>
          <w:rFonts w:cs="Arial"/>
        </w:rPr>
        <w:t xml:space="preserve"> during 2022/23</w:t>
      </w:r>
      <w:r w:rsidR="00510609">
        <w:rPr>
          <w:rFonts w:cs="Arial"/>
        </w:rPr>
        <w:t xml:space="preserve"> with the average number of days to respond to a statutory complaint </w:t>
      </w:r>
      <w:r w:rsidR="009C7FA2">
        <w:rPr>
          <w:rFonts w:cs="Arial"/>
        </w:rPr>
        <w:t>decreasing from 16</w:t>
      </w:r>
      <w:r w:rsidR="00510609">
        <w:rPr>
          <w:rFonts w:cs="Arial"/>
        </w:rPr>
        <w:t xml:space="preserve"> days in</w:t>
      </w:r>
      <w:r w:rsidR="009C7FA2">
        <w:rPr>
          <w:rFonts w:cs="Arial"/>
        </w:rPr>
        <w:t xml:space="preserve"> 2022/23 to 14</w:t>
      </w:r>
      <w:r w:rsidR="00510609">
        <w:rPr>
          <w:rFonts w:cs="Arial"/>
        </w:rPr>
        <w:t xml:space="preserve"> working days. </w:t>
      </w:r>
      <w:r w:rsidR="00961F12">
        <w:rPr>
          <w:rFonts w:cs="Arial"/>
        </w:rPr>
        <w:t>Overall,</w:t>
      </w:r>
      <w:r w:rsidR="009C7FA2">
        <w:rPr>
          <w:rFonts w:cs="Arial"/>
        </w:rPr>
        <w:t xml:space="preserve"> in 2023/24, 84% of complaints were responded to within the statutory timescale of 20 working days and 42% were responded to within ten working days</w:t>
      </w:r>
      <w:r w:rsidR="00806202">
        <w:rPr>
          <w:rFonts w:cs="Arial"/>
        </w:rPr>
        <w:t>,</w:t>
      </w:r>
      <w:r w:rsidR="009C7FA2">
        <w:rPr>
          <w:rFonts w:cs="Arial"/>
        </w:rPr>
        <w:t xml:space="preserve"> an improvement on the 29% in 2022/23.</w:t>
      </w:r>
    </w:p>
    <w:p w14:paraId="02677375" w14:textId="6B83191F" w:rsidR="00A904D6" w:rsidRDefault="00A904D6" w:rsidP="00723ECB">
      <w:pPr>
        <w:rPr>
          <w:rFonts w:cs="Arial"/>
        </w:rPr>
      </w:pPr>
    </w:p>
    <w:p w14:paraId="02677378" w14:textId="77777777" w:rsidR="00A904D6" w:rsidRDefault="005D1662" w:rsidP="00723ECB">
      <w:pPr>
        <w:rPr>
          <w:rFonts w:cs="Arial"/>
        </w:rPr>
      </w:pPr>
      <w:r>
        <w:rPr>
          <w:rFonts w:cs="Arial"/>
        </w:rPr>
        <w:t>The Customer Relationship team continued to update complainants concerning any delays or extended response timescales. They also continued to work with services to further improve on the timescales achieved.</w:t>
      </w:r>
    </w:p>
    <w:p w14:paraId="0267737B" w14:textId="3B64FFB6" w:rsidR="00A904D6" w:rsidRDefault="00A904D6" w:rsidP="00723ECB">
      <w:pPr>
        <w:rPr>
          <w:rFonts w:cs="Arial"/>
        </w:rPr>
      </w:pPr>
    </w:p>
    <w:p w14:paraId="0267737C" w14:textId="77777777" w:rsidR="00A904D6" w:rsidRPr="00A904D6" w:rsidRDefault="005D1662" w:rsidP="00723ECB">
      <w:pPr>
        <w:pStyle w:val="Heading2"/>
      </w:pPr>
      <w:r>
        <w:t>Recommendations</w:t>
      </w:r>
    </w:p>
    <w:p w14:paraId="0267737D" w14:textId="4F5439E6" w:rsidR="00A904D6" w:rsidRDefault="005D1662" w:rsidP="00723ECB">
      <w:pPr>
        <w:rPr>
          <w:rFonts w:cs="Arial"/>
        </w:rPr>
      </w:pPr>
      <w:r>
        <w:rPr>
          <w:rFonts w:cs="Arial"/>
        </w:rPr>
        <w:t>Our recommendations for this year are:</w:t>
      </w:r>
    </w:p>
    <w:p w14:paraId="0267737E" w14:textId="77777777" w:rsidR="00A904D6" w:rsidRPr="009B2FBC" w:rsidRDefault="00A904D6" w:rsidP="00723ECB">
      <w:pPr>
        <w:rPr>
          <w:rFonts w:cs="Arial"/>
        </w:rPr>
      </w:pPr>
    </w:p>
    <w:p w14:paraId="53CED2DC" w14:textId="2350992B" w:rsidR="009C7FA2" w:rsidRDefault="00BD761C" w:rsidP="00723ECB">
      <w:pPr>
        <w:pStyle w:val="ListParagraph"/>
        <w:numPr>
          <w:ilvl w:val="0"/>
          <w:numId w:val="7"/>
        </w:numPr>
        <w:rPr>
          <w:rFonts w:cs="Arial"/>
        </w:rPr>
      </w:pPr>
      <w:r>
        <w:rPr>
          <w:rFonts w:cs="Arial"/>
        </w:rPr>
        <w:t xml:space="preserve">That </w:t>
      </w:r>
      <w:r w:rsidR="009C7FA2">
        <w:rPr>
          <w:rFonts w:cs="Arial"/>
        </w:rPr>
        <w:t>a local complaint procedure</w:t>
      </w:r>
      <w:r>
        <w:rPr>
          <w:rFonts w:cs="Arial"/>
        </w:rPr>
        <w:t xml:space="preserve"> is adopted</w:t>
      </w:r>
      <w:r w:rsidR="009C7FA2">
        <w:rPr>
          <w:rFonts w:cs="Arial"/>
        </w:rPr>
        <w:t xml:space="preserve"> that outlines the expectations for complaint handling, including contacting complainant</w:t>
      </w:r>
      <w:r>
        <w:rPr>
          <w:rFonts w:cs="Arial"/>
        </w:rPr>
        <w:t>s</w:t>
      </w:r>
      <w:r w:rsidR="009C7FA2">
        <w:rPr>
          <w:rFonts w:cs="Arial"/>
        </w:rPr>
        <w:t xml:space="preserve"> within 3 days of the compla</w:t>
      </w:r>
      <w:r>
        <w:rPr>
          <w:rFonts w:cs="Arial"/>
        </w:rPr>
        <w:t xml:space="preserve">int being allocated, </w:t>
      </w:r>
      <w:r w:rsidR="009C7FA2">
        <w:rPr>
          <w:rFonts w:cs="Arial"/>
        </w:rPr>
        <w:t xml:space="preserve">clear timescales for completing the investigation, response and quality check. A complaint investigation template should also be introduced which ensures that there is a clear record of the actions taken to investigate the complaint. </w:t>
      </w:r>
    </w:p>
    <w:p w14:paraId="08B5016B" w14:textId="77777777" w:rsidR="009C7FA2" w:rsidRDefault="009C7FA2" w:rsidP="009C7FA2">
      <w:pPr>
        <w:pStyle w:val="ListParagraph"/>
        <w:rPr>
          <w:rFonts w:cs="Arial"/>
        </w:rPr>
      </w:pPr>
    </w:p>
    <w:p w14:paraId="0267737F" w14:textId="0F4B38CD" w:rsidR="00A904D6" w:rsidRPr="00055F42" w:rsidRDefault="005D1662" w:rsidP="00723ECB">
      <w:pPr>
        <w:pStyle w:val="ListParagraph"/>
        <w:numPr>
          <w:ilvl w:val="0"/>
          <w:numId w:val="7"/>
        </w:numPr>
        <w:rPr>
          <w:rFonts w:cs="Arial"/>
        </w:rPr>
      </w:pPr>
      <w:r w:rsidRPr="00055F42">
        <w:rPr>
          <w:rFonts w:cs="Arial"/>
        </w:rPr>
        <w:t xml:space="preserve">When completing a complaint investigation and response, services should assess whether any element of the customer journey could have been improved, even if this does not form part of the complaint. </w:t>
      </w:r>
      <w:proofErr w:type="gramStart"/>
      <w:r w:rsidRPr="00055F42">
        <w:rPr>
          <w:rFonts w:cs="Arial"/>
        </w:rPr>
        <w:t>i.e</w:t>
      </w:r>
      <w:proofErr w:type="gramEnd"/>
      <w:r w:rsidRPr="00055F42">
        <w:rPr>
          <w:rFonts w:cs="Arial"/>
        </w:rPr>
        <w:t xml:space="preserve">. Could </w:t>
      </w:r>
      <w:proofErr w:type="spellStart"/>
      <w:r w:rsidR="0053788C" w:rsidRPr="00055F42">
        <w:rPr>
          <w:rFonts w:cs="Arial"/>
        </w:rPr>
        <w:t>improve</w:t>
      </w:r>
      <w:r w:rsidR="0053788C">
        <w:rPr>
          <w:rFonts w:cs="Arial"/>
        </w:rPr>
        <w:t>d</w:t>
      </w:r>
      <w:proofErr w:type="spellEnd"/>
      <w:r w:rsidRPr="00055F42">
        <w:rPr>
          <w:rFonts w:cs="Arial"/>
        </w:rPr>
        <w:t xml:space="preserve"> communication have prevented the customer’s concerns being escalated to a formal complaint?</w:t>
      </w:r>
    </w:p>
    <w:p w14:paraId="662ABB54" w14:textId="2CD016DF" w:rsidR="00BD761C" w:rsidRPr="00BD761C" w:rsidRDefault="00BD761C" w:rsidP="00BD761C">
      <w:pPr>
        <w:rPr>
          <w:rFonts w:cs="Arial"/>
        </w:rPr>
      </w:pPr>
    </w:p>
    <w:p w14:paraId="3E232D6E" w14:textId="56A74B73" w:rsidR="00BD761C" w:rsidRPr="00BD761C" w:rsidRDefault="00BD761C" w:rsidP="00BD761C">
      <w:pPr>
        <w:pStyle w:val="ListParagraph"/>
        <w:numPr>
          <w:ilvl w:val="0"/>
          <w:numId w:val="7"/>
        </w:numPr>
        <w:ind w:left="714" w:hanging="357"/>
        <w:rPr>
          <w:rFonts w:cs="Arial"/>
        </w:rPr>
      </w:pPr>
      <w:r w:rsidRPr="00BD761C">
        <w:rPr>
          <w:rFonts w:cs="Arial"/>
        </w:rPr>
        <w:t xml:space="preserve">Services should continue to upskill Team Managers and Team Leaders in complaint handling to that there are more resources available to meet timescales. </w:t>
      </w:r>
    </w:p>
    <w:p w14:paraId="02677382" w14:textId="77777777" w:rsidR="00A904D6" w:rsidRPr="00B16BE8" w:rsidRDefault="00A904D6" w:rsidP="00723ECB">
      <w:pPr>
        <w:rPr>
          <w:rFonts w:cs="Arial"/>
          <w:sz w:val="18"/>
          <w:highlight w:val="yellow"/>
        </w:rPr>
      </w:pPr>
    </w:p>
    <w:p w14:paraId="02677383" w14:textId="77777777" w:rsidR="00A904D6" w:rsidRPr="00055F42" w:rsidRDefault="005D1662" w:rsidP="00723ECB">
      <w:pPr>
        <w:pStyle w:val="ListParagraph"/>
        <w:numPr>
          <w:ilvl w:val="0"/>
          <w:numId w:val="7"/>
        </w:numPr>
        <w:ind w:left="714" w:hanging="357"/>
        <w:rPr>
          <w:rFonts w:cs="Arial"/>
        </w:rPr>
      </w:pPr>
      <w:r w:rsidRPr="00055F42">
        <w:rPr>
          <w:rFonts w:cs="Arial"/>
        </w:rPr>
        <w:t>Services should continue to ensure that they are prioritising complaints and responding within the stated timescales. If there are unforeseen delays, the Customer Relationship team should be notified immediately so that we can notify the customer and advise them of the date they should expect their response.</w:t>
      </w:r>
      <w:r w:rsidRPr="00055F42">
        <w:rPr>
          <w:rFonts w:cs="Arial"/>
          <w:b/>
          <w:sz w:val="28"/>
          <w:szCs w:val="28"/>
        </w:rPr>
        <w:t xml:space="preserve"> </w:t>
      </w:r>
    </w:p>
    <w:p w14:paraId="02677388" w14:textId="1D34545A" w:rsidR="00A904D6" w:rsidRPr="00293876" w:rsidRDefault="00A904D6" w:rsidP="00A904D6">
      <w:pPr>
        <w:jc w:val="both"/>
        <w:rPr>
          <w:rFonts w:cs="Arial"/>
        </w:rPr>
      </w:pPr>
    </w:p>
    <w:p w14:paraId="02677389" w14:textId="77777777" w:rsidR="00A904D6" w:rsidRPr="00A904D6" w:rsidRDefault="005D1662" w:rsidP="00A904D6">
      <w:pPr>
        <w:pStyle w:val="Heading1"/>
        <w:rPr>
          <w:rStyle w:val="Emphasis"/>
          <w:b/>
          <w:iCs w:val="0"/>
          <w:color w:val="000000" w:themeColor="text1"/>
        </w:rPr>
      </w:pPr>
      <w:r>
        <w:lastRenderedPageBreak/>
        <w:t>Oversight and support provided by the Customer Relationship Team</w:t>
      </w:r>
    </w:p>
    <w:p w14:paraId="0267738A" w14:textId="77777777" w:rsidR="00A904D6" w:rsidRDefault="005D1662" w:rsidP="00723ECB">
      <w:pPr>
        <w:rPr>
          <w:rFonts w:cs="Arial"/>
        </w:rPr>
      </w:pPr>
      <w:r>
        <w:rPr>
          <w:rFonts w:cs="Arial"/>
        </w:rPr>
        <w:t>The Customer Relationship team continues to support Service Areas to both manage and learn from complaints. The key services they offer are:</w:t>
      </w:r>
    </w:p>
    <w:p w14:paraId="0267738B" w14:textId="77777777" w:rsidR="00A904D6" w:rsidRDefault="00A904D6" w:rsidP="00723ECB">
      <w:pPr>
        <w:rPr>
          <w:rFonts w:cs="Arial"/>
        </w:rPr>
      </w:pPr>
    </w:p>
    <w:p w14:paraId="0267738C" w14:textId="77777777" w:rsidR="00A904D6" w:rsidRPr="009B2FBC" w:rsidRDefault="005D1662" w:rsidP="00723ECB">
      <w:pPr>
        <w:numPr>
          <w:ilvl w:val="0"/>
          <w:numId w:val="8"/>
        </w:numPr>
        <w:contextualSpacing/>
        <w:rPr>
          <w:rFonts w:cs="Arial"/>
        </w:rPr>
      </w:pPr>
      <w:r>
        <w:rPr>
          <w:rFonts w:cs="Arial"/>
        </w:rPr>
        <w:t>Complaints advice and support</w:t>
      </w:r>
    </w:p>
    <w:p w14:paraId="0267738D" w14:textId="77777777" w:rsidR="00A904D6" w:rsidRPr="009B2FBC" w:rsidRDefault="005D1662" w:rsidP="00723ECB">
      <w:pPr>
        <w:numPr>
          <w:ilvl w:val="0"/>
          <w:numId w:val="8"/>
        </w:numPr>
        <w:contextualSpacing/>
        <w:rPr>
          <w:rFonts w:cs="Arial"/>
        </w:rPr>
      </w:pPr>
      <w:r>
        <w:rPr>
          <w:rFonts w:cs="Arial"/>
        </w:rPr>
        <w:t>Quality a</w:t>
      </w:r>
      <w:r w:rsidRPr="009B2FBC">
        <w:rPr>
          <w:rFonts w:cs="Arial"/>
        </w:rPr>
        <w:t xml:space="preserve">ssurance of </w:t>
      </w:r>
      <w:r>
        <w:rPr>
          <w:rFonts w:cs="Arial"/>
        </w:rPr>
        <w:t>statutory complaint responses</w:t>
      </w:r>
    </w:p>
    <w:p w14:paraId="0267738E" w14:textId="77777777" w:rsidR="00A904D6" w:rsidRPr="009B2FBC" w:rsidRDefault="005D1662" w:rsidP="00723ECB">
      <w:pPr>
        <w:numPr>
          <w:ilvl w:val="0"/>
          <w:numId w:val="8"/>
        </w:numPr>
        <w:contextualSpacing/>
        <w:rPr>
          <w:rFonts w:cs="Arial"/>
        </w:rPr>
      </w:pPr>
      <w:r w:rsidRPr="009B2FBC">
        <w:rPr>
          <w:rFonts w:cs="Arial"/>
        </w:rPr>
        <w:t>Act as a critical frien</w:t>
      </w:r>
      <w:r>
        <w:rPr>
          <w:rFonts w:cs="Arial"/>
        </w:rPr>
        <w:t>d to challenge service practice</w:t>
      </w:r>
    </w:p>
    <w:p w14:paraId="0267738F" w14:textId="77777777" w:rsidR="00A904D6" w:rsidRPr="009B2FBC" w:rsidRDefault="005D1662" w:rsidP="00723ECB">
      <w:pPr>
        <w:numPr>
          <w:ilvl w:val="0"/>
          <w:numId w:val="8"/>
        </w:numPr>
        <w:contextualSpacing/>
        <w:rPr>
          <w:rFonts w:cs="Arial"/>
        </w:rPr>
      </w:pPr>
      <w:r w:rsidRPr="009B2FBC">
        <w:rPr>
          <w:rFonts w:cs="Arial"/>
        </w:rPr>
        <w:t>Support with persistent</w:t>
      </w:r>
      <w:r>
        <w:rPr>
          <w:rFonts w:cs="Arial"/>
        </w:rPr>
        <w:t xml:space="preserve"> and unreasonable complainants</w:t>
      </w:r>
    </w:p>
    <w:p w14:paraId="02677390" w14:textId="77777777" w:rsidR="00A904D6" w:rsidRDefault="005D1662" w:rsidP="00723ECB">
      <w:pPr>
        <w:numPr>
          <w:ilvl w:val="0"/>
          <w:numId w:val="8"/>
        </w:numPr>
        <w:contextualSpacing/>
        <w:rPr>
          <w:rFonts w:cs="Arial"/>
        </w:rPr>
      </w:pPr>
      <w:r w:rsidRPr="009B2FBC">
        <w:rPr>
          <w:rFonts w:cs="Arial"/>
        </w:rPr>
        <w:t>Assistance in drafting comprehensive responses to complaint investigat</w:t>
      </w:r>
      <w:r>
        <w:rPr>
          <w:rFonts w:cs="Arial"/>
        </w:rPr>
        <w:t>ions</w:t>
      </w:r>
    </w:p>
    <w:p w14:paraId="02677391" w14:textId="77777777" w:rsidR="00A904D6" w:rsidRPr="00A904D6" w:rsidRDefault="005D1662" w:rsidP="00723ECB">
      <w:pPr>
        <w:numPr>
          <w:ilvl w:val="0"/>
          <w:numId w:val="8"/>
        </w:numPr>
        <w:contextualSpacing/>
        <w:rPr>
          <w:rFonts w:cs="Arial"/>
        </w:rPr>
      </w:pPr>
      <w:r w:rsidRPr="00A904D6">
        <w:rPr>
          <w:rFonts w:cs="Arial"/>
        </w:rPr>
        <w:t>Continue to escalate overdue complaints to Directors</w:t>
      </w:r>
    </w:p>
    <w:p w14:paraId="02677392" w14:textId="15044505" w:rsidR="00A904D6" w:rsidRDefault="00A904D6" w:rsidP="00723ECB">
      <w:pPr>
        <w:rPr>
          <w:b/>
          <w:iCs/>
          <w:color w:val="950030"/>
        </w:rPr>
      </w:pPr>
    </w:p>
    <w:p w14:paraId="5FD89274" w14:textId="77777777" w:rsidR="001E36DD" w:rsidRPr="00A904D6" w:rsidRDefault="001E36DD" w:rsidP="00723ECB">
      <w:pPr>
        <w:rPr>
          <w:b/>
          <w:iCs/>
          <w:color w:val="950030"/>
        </w:rPr>
      </w:pPr>
    </w:p>
    <w:p w14:paraId="02677393" w14:textId="774AE253" w:rsidR="00A904D6" w:rsidRPr="00A904D6" w:rsidRDefault="005D1662" w:rsidP="00723ECB">
      <w:pPr>
        <w:pStyle w:val="Heading1"/>
        <w:rPr>
          <w:rStyle w:val="Emphasis"/>
          <w:b/>
          <w:iCs w:val="0"/>
          <w:color w:val="000000" w:themeColor="text1"/>
        </w:rPr>
      </w:pPr>
      <w:r>
        <w:t>Customer Relat</w:t>
      </w:r>
      <w:r w:rsidR="004D57B3">
        <w:t>ionship Team priorities for 2024</w:t>
      </w:r>
      <w:r>
        <w:t>/2</w:t>
      </w:r>
      <w:r w:rsidR="004D57B3">
        <w:t>5</w:t>
      </w:r>
    </w:p>
    <w:p w14:paraId="02677394" w14:textId="2787E286" w:rsidR="00A904D6" w:rsidRDefault="004D57B3" w:rsidP="00723ECB">
      <w:pPr>
        <w:rPr>
          <w:rFonts w:cs="Arial"/>
        </w:rPr>
      </w:pPr>
      <w:r>
        <w:rPr>
          <w:rFonts w:cs="Arial"/>
        </w:rPr>
        <w:t>During 2024/25</w:t>
      </w:r>
      <w:r w:rsidR="005D1662">
        <w:rPr>
          <w:rFonts w:cs="Arial"/>
        </w:rPr>
        <w:t>,</w:t>
      </w:r>
      <w:r w:rsidR="005D1662" w:rsidRPr="00125890">
        <w:rPr>
          <w:rFonts w:cs="Arial"/>
        </w:rPr>
        <w:t xml:space="preserve"> the Customer Relationship </w:t>
      </w:r>
      <w:r w:rsidR="005D1662">
        <w:rPr>
          <w:rFonts w:cs="Arial"/>
        </w:rPr>
        <w:t>team</w:t>
      </w:r>
      <w:r w:rsidR="005D1662" w:rsidRPr="00125890">
        <w:rPr>
          <w:rFonts w:cs="Arial"/>
        </w:rPr>
        <w:t xml:space="preserve"> </w:t>
      </w:r>
      <w:r>
        <w:rPr>
          <w:rFonts w:cs="Arial"/>
        </w:rPr>
        <w:t xml:space="preserve">and the Children’s Safeguarding and Family Support Quality and Complaints Officer </w:t>
      </w:r>
      <w:r w:rsidR="005D1662" w:rsidRPr="00125890">
        <w:rPr>
          <w:rFonts w:cs="Arial"/>
        </w:rPr>
        <w:t>will focus on a number of key priorities</w:t>
      </w:r>
      <w:r w:rsidR="005D1662">
        <w:rPr>
          <w:rFonts w:cs="Arial"/>
        </w:rPr>
        <w:t>:</w:t>
      </w:r>
    </w:p>
    <w:p w14:paraId="02677395" w14:textId="77777777" w:rsidR="00A904D6" w:rsidRPr="00125890" w:rsidRDefault="00A904D6" w:rsidP="00723ECB">
      <w:pPr>
        <w:rPr>
          <w:rFonts w:cs="Arial"/>
        </w:rPr>
      </w:pPr>
    </w:p>
    <w:p w14:paraId="02677396" w14:textId="77777777" w:rsidR="00A904D6" w:rsidRPr="00125890" w:rsidRDefault="005D1662" w:rsidP="00723ECB">
      <w:pPr>
        <w:numPr>
          <w:ilvl w:val="0"/>
          <w:numId w:val="9"/>
        </w:numPr>
        <w:contextualSpacing/>
        <w:rPr>
          <w:rFonts w:cs="Arial"/>
        </w:rPr>
      </w:pPr>
      <w:r>
        <w:rPr>
          <w:rFonts w:cs="Arial"/>
        </w:rPr>
        <w:t>Helping</w:t>
      </w:r>
      <w:r w:rsidRPr="00125890">
        <w:rPr>
          <w:rFonts w:cs="Arial"/>
        </w:rPr>
        <w:t xml:space="preserve"> to improve the Council</w:t>
      </w:r>
      <w:r>
        <w:rPr>
          <w:rFonts w:cs="Arial"/>
        </w:rPr>
        <w:t>’</w:t>
      </w:r>
      <w:r w:rsidRPr="00125890">
        <w:rPr>
          <w:rFonts w:cs="Arial"/>
        </w:rPr>
        <w:t xml:space="preserve">s record </w:t>
      </w:r>
      <w:r>
        <w:rPr>
          <w:rFonts w:cs="Arial"/>
        </w:rPr>
        <w:t>of</w:t>
      </w:r>
      <w:r w:rsidRPr="00125890">
        <w:rPr>
          <w:rFonts w:cs="Arial"/>
        </w:rPr>
        <w:t xml:space="preserve"> timely complaint responses</w:t>
      </w:r>
    </w:p>
    <w:p w14:paraId="02677397" w14:textId="77777777" w:rsidR="00A904D6" w:rsidRDefault="005D1662" w:rsidP="00723ECB">
      <w:pPr>
        <w:numPr>
          <w:ilvl w:val="0"/>
          <w:numId w:val="9"/>
        </w:numPr>
        <w:contextualSpacing/>
        <w:rPr>
          <w:rFonts w:cs="Arial"/>
        </w:rPr>
      </w:pPr>
      <w:r w:rsidRPr="00125890">
        <w:rPr>
          <w:rFonts w:cs="Arial"/>
        </w:rPr>
        <w:t>Continu</w:t>
      </w:r>
      <w:r>
        <w:rPr>
          <w:rFonts w:cs="Arial"/>
        </w:rPr>
        <w:t>ing</w:t>
      </w:r>
      <w:r w:rsidRPr="00125890">
        <w:rPr>
          <w:rFonts w:cs="Arial"/>
        </w:rPr>
        <w:t xml:space="preserve"> to improve and add to the resources available </w:t>
      </w:r>
      <w:r>
        <w:rPr>
          <w:rFonts w:cs="Arial"/>
        </w:rPr>
        <w:t>to</w:t>
      </w:r>
      <w:r w:rsidRPr="00125890">
        <w:rPr>
          <w:rFonts w:cs="Arial"/>
        </w:rPr>
        <w:t xml:space="preserve"> managers when responding to complaints and other correspondence</w:t>
      </w:r>
      <w:r>
        <w:rPr>
          <w:rFonts w:cs="Arial"/>
        </w:rPr>
        <w:t>,</w:t>
      </w:r>
      <w:r w:rsidRPr="00125890">
        <w:rPr>
          <w:rFonts w:cs="Arial"/>
        </w:rPr>
        <w:t xml:space="preserve"> </w:t>
      </w:r>
      <w:r>
        <w:rPr>
          <w:rFonts w:cs="Arial"/>
        </w:rPr>
        <w:t xml:space="preserve">while </w:t>
      </w:r>
      <w:r w:rsidRPr="00125890">
        <w:rPr>
          <w:rFonts w:cs="Arial"/>
        </w:rPr>
        <w:t>encourag</w:t>
      </w:r>
      <w:r>
        <w:rPr>
          <w:rFonts w:cs="Arial"/>
        </w:rPr>
        <w:t>ing</w:t>
      </w:r>
      <w:r w:rsidRPr="00125890">
        <w:rPr>
          <w:rFonts w:cs="Arial"/>
        </w:rPr>
        <w:t xml:space="preserve"> self-help</w:t>
      </w:r>
    </w:p>
    <w:p w14:paraId="02677398" w14:textId="2BC25586" w:rsidR="00A904D6" w:rsidRDefault="005D1662" w:rsidP="00723ECB">
      <w:pPr>
        <w:numPr>
          <w:ilvl w:val="0"/>
          <w:numId w:val="9"/>
        </w:numPr>
        <w:contextualSpacing/>
        <w:rPr>
          <w:rFonts w:cs="Arial"/>
        </w:rPr>
      </w:pPr>
      <w:r>
        <w:rPr>
          <w:rFonts w:cs="Arial"/>
        </w:rPr>
        <w:t>Working with services to develop a complaint workshop covering complaint procedures and how to both investigate and respond to complaints</w:t>
      </w:r>
    </w:p>
    <w:p w14:paraId="02677399" w14:textId="2AFC60F4" w:rsidR="00A904D6" w:rsidRPr="00125890" w:rsidRDefault="005D1662" w:rsidP="00723ECB">
      <w:pPr>
        <w:numPr>
          <w:ilvl w:val="0"/>
          <w:numId w:val="9"/>
        </w:numPr>
        <w:contextualSpacing/>
        <w:rPr>
          <w:rFonts w:cs="Arial"/>
        </w:rPr>
      </w:pPr>
      <w:r>
        <w:rPr>
          <w:rFonts w:cs="Arial"/>
        </w:rPr>
        <w:t xml:space="preserve">Providing complaint data to senior management </w:t>
      </w:r>
      <w:r w:rsidR="00961F12">
        <w:rPr>
          <w:rFonts w:cs="Arial"/>
        </w:rPr>
        <w:t>monthly</w:t>
      </w:r>
      <w:r>
        <w:rPr>
          <w:rFonts w:cs="Arial"/>
        </w:rPr>
        <w:t>, as part of corporate monitoring</w:t>
      </w:r>
    </w:p>
    <w:p w14:paraId="0267739A" w14:textId="77777777" w:rsidR="00A904D6" w:rsidRPr="00125890" w:rsidRDefault="005D1662" w:rsidP="00723ECB">
      <w:pPr>
        <w:numPr>
          <w:ilvl w:val="0"/>
          <w:numId w:val="9"/>
        </w:numPr>
        <w:contextualSpacing/>
        <w:rPr>
          <w:rFonts w:cs="Arial"/>
        </w:rPr>
      </w:pPr>
      <w:r w:rsidRPr="00125890">
        <w:rPr>
          <w:rFonts w:cs="Arial"/>
        </w:rPr>
        <w:t>Work</w:t>
      </w:r>
      <w:r>
        <w:rPr>
          <w:rFonts w:cs="Arial"/>
        </w:rPr>
        <w:t>ing</w:t>
      </w:r>
      <w:r w:rsidRPr="00125890">
        <w:rPr>
          <w:rFonts w:cs="Arial"/>
        </w:rPr>
        <w:t xml:space="preserve"> to maintain low levels of maladministration findings by the Local Government </w:t>
      </w:r>
      <w:r>
        <w:rPr>
          <w:rFonts w:cs="Arial"/>
        </w:rPr>
        <w:t>&amp; Social</w:t>
      </w:r>
      <w:r w:rsidRPr="00125890">
        <w:rPr>
          <w:rFonts w:cs="Arial"/>
        </w:rPr>
        <w:t xml:space="preserve"> Care Ombudsman</w:t>
      </w:r>
    </w:p>
    <w:p w14:paraId="0267739B" w14:textId="77777777" w:rsidR="00A904D6" w:rsidRPr="00C0758B" w:rsidRDefault="005D1662" w:rsidP="00072BD7">
      <w:pPr>
        <w:numPr>
          <w:ilvl w:val="0"/>
          <w:numId w:val="9"/>
        </w:numPr>
        <w:contextualSpacing/>
        <w:jc w:val="both"/>
        <w:rPr>
          <w:rFonts w:cs="Arial"/>
        </w:rPr>
      </w:pPr>
      <w:r>
        <w:rPr>
          <w:rFonts w:cs="Arial"/>
        </w:rPr>
        <w:t>Continuing to provide a quarterly and monthly reporting dashboard of performance data to senior management so that improvement can be driven forward continuously during the year</w:t>
      </w:r>
    </w:p>
    <w:p w14:paraId="0267739C" w14:textId="0966E736" w:rsidR="00B51533" w:rsidRDefault="00B51533" w:rsidP="00072BD7"/>
    <w:p w14:paraId="4BC0B917" w14:textId="2C275DBC" w:rsidR="00BD761C" w:rsidRDefault="00BD761C" w:rsidP="00072BD7"/>
    <w:p w14:paraId="7D43C2B2" w14:textId="3B05841E" w:rsidR="00BD761C" w:rsidRDefault="00BD761C" w:rsidP="00072BD7"/>
    <w:p w14:paraId="56565265" w14:textId="6CE0F609" w:rsidR="00BD761C" w:rsidRDefault="00BD761C" w:rsidP="00072BD7"/>
    <w:p w14:paraId="0D4BA1BF" w14:textId="77777777" w:rsidR="001E36DD" w:rsidRDefault="001E36DD" w:rsidP="00072BD7"/>
    <w:p w14:paraId="0267739D" w14:textId="77777777" w:rsidR="00A904D6" w:rsidRPr="00A904D6" w:rsidRDefault="005D1662" w:rsidP="00A904D6">
      <w:pPr>
        <w:pStyle w:val="Heading1"/>
      </w:pPr>
      <w:r>
        <w:lastRenderedPageBreak/>
        <w:t>Appendix</w:t>
      </w:r>
    </w:p>
    <w:p w14:paraId="0267739E" w14:textId="77777777" w:rsidR="00100D5F" w:rsidRDefault="005D1662" w:rsidP="00100D5F">
      <w:pPr>
        <w:pStyle w:val="Heading2"/>
      </w:pPr>
      <w:r>
        <w:t>Legislation</w:t>
      </w:r>
    </w:p>
    <w:p w14:paraId="0267739F" w14:textId="77777777" w:rsidR="00EF3752" w:rsidRPr="00EF3752" w:rsidRDefault="005D1662" w:rsidP="00723ECB">
      <w:pPr>
        <w:pStyle w:val="Default"/>
        <w:spacing w:line="320" w:lineRule="exact"/>
      </w:pPr>
      <w:r w:rsidRPr="00EF3752">
        <w:t>The Children Act 1989 Representations Procedure (England) Regulations 2006 underpin all representations received from children and young people, their parents, foster carers or other qualifying adults about social care services provided or commissioned by Children’s Social Care. The act and regulations set down procedures that councils with social care responsibility must follow when a complaint is made.</w:t>
      </w:r>
    </w:p>
    <w:p w14:paraId="026773A0" w14:textId="77777777" w:rsidR="00EF3752" w:rsidRPr="00EF3752" w:rsidRDefault="00EF3752" w:rsidP="00723ECB">
      <w:pPr>
        <w:pStyle w:val="Default"/>
        <w:spacing w:line="320" w:lineRule="exact"/>
      </w:pPr>
    </w:p>
    <w:p w14:paraId="026773A1" w14:textId="77777777" w:rsidR="00EF3752" w:rsidRPr="00EF3752" w:rsidRDefault="005D1662" w:rsidP="00723ECB">
      <w:pPr>
        <w:pStyle w:val="Default"/>
        <w:spacing w:line="320" w:lineRule="exact"/>
      </w:pPr>
      <w:r w:rsidRPr="00EF3752">
        <w:t xml:space="preserve">The Children’s Statutory Complaints Procedure is a three stage process. Stage </w:t>
      </w:r>
      <w:proofErr w:type="gramStart"/>
      <w:r w:rsidRPr="00EF3752">
        <w:t>One</w:t>
      </w:r>
      <w:proofErr w:type="gramEnd"/>
      <w:r w:rsidRPr="00EF3752">
        <w:t xml:space="preserve"> is where complaints are investigated at service level, Stage Two is where an independent investigation takes place and Stage Three is where a Panel of Independent Persons will review the investigations undertaken at Stage One and Stage Two. </w:t>
      </w:r>
    </w:p>
    <w:p w14:paraId="026773A2" w14:textId="77777777" w:rsidR="00EF3752" w:rsidRPr="00EF3752" w:rsidRDefault="00EF3752" w:rsidP="00723ECB">
      <w:pPr>
        <w:pStyle w:val="Default"/>
        <w:spacing w:line="320" w:lineRule="exact"/>
      </w:pPr>
    </w:p>
    <w:p w14:paraId="026773A3" w14:textId="77777777" w:rsidR="00EF3752" w:rsidRPr="00EF3752" w:rsidRDefault="005D1662" w:rsidP="00723ECB">
      <w:pPr>
        <w:pStyle w:val="Default"/>
        <w:spacing w:line="320" w:lineRule="exact"/>
      </w:pPr>
      <w:r w:rsidRPr="00EF3752">
        <w:t>The Corporate complaints process is used for anyone else who makes a complaint.</w:t>
      </w:r>
    </w:p>
    <w:p w14:paraId="026773A4" w14:textId="77777777" w:rsidR="00EF3752" w:rsidRDefault="00EF3752" w:rsidP="00723ECB"/>
    <w:p w14:paraId="026773A5" w14:textId="77777777" w:rsidR="00EF3752" w:rsidRDefault="005D1662" w:rsidP="00723ECB">
      <w:pPr>
        <w:pStyle w:val="Heading2"/>
      </w:pPr>
      <w:r>
        <w:t>What is a complaint?</w:t>
      </w:r>
    </w:p>
    <w:p w14:paraId="026773A6" w14:textId="77777777" w:rsidR="00EF3752" w:rsidRDefault="005D1662" w:rsidP="00723ECB">
      <w:pPr>
        <w:tabs>
          <w:tab w:val="left" w:pos="851"/>
        </w:tabs>
        <w:rPr>
          <w:rFonts w:cs="Arial"/>
        </w:rPr>
      </w:pPr>
      <w:r w:rsidRPr="008048C8">
        <w:rPr>
          <w:rFonts w:cs="Arial"/>
        </w:rPr>
        <w:t>We define a complaint as:</w:t>
      </w:r>
    </w:p>
    <w:p w14:paraId="026773A7" w14:textId="77777777" w:rsidR="00EF3752" w:rsidRPr="008048C8" w:rsidRDefault="00EF3752" w:rsidP="00723ECB">
      <w:pPr>
        <w:tabs>
          <w:tab w:val="left" w:pos="851"/>
        </w:tabs>
        <w:rPr>
          <w:rFonts w:cs="Arial"/>
        </w:rPr>
      </w:pPr>
    </w:p>
    <w:p w14:paraId="026773A8" w14:textId="77777777" w:rsidR="00EF3752" w:rsidRDefault="005D1662" w:rsidP="00723ECB">
      <w:pPr>
        <w:tabs>
          <w:tab w:val="left" w:pos="426"/>
        </w:tabs>
        <w:ind w:left="426" w:right="521"/>
        <w:rPr>
          <w:rFonts w:cs="Arial"/>
        </w:rPr>
      </w:pPr>
      <w:r w:rsidRPr="00487C62">
        <w:rPr>
          <w:rFonts w:cs="Arial"/>
        </w:rPr>
        <w:t xml:space="preserve">‘A statement, written or verbal, which expresses dissatisfaction about any aspect of the social services provided by or on behalf of the Service Delivery Units responsible for services to children.’ </w:t>
      </w:r>
    </w:p>
    <w:p w14:paraId="026773A9" w14:textId="77777777" w:rsidR="00EF3752" w:rsidRPr="00487C62" w:rsidRDefault="00EF3752" w:rsidP="00723ECB">
      <w:pPr>
        <w:tabs>
          <w:tab w:val="left" w:pos="426"/>
        </w:tabs>
        <w:ind w:left="426" w:right="521"/>
        <w:rPr>
          <w:rFonts w:cs="Arial"/>
        </w:rPr>
      </w:pPr>
    </w:p>
    <w:p w14:paraId="026773AA" w14:textId="77777777" w:rsidR="00EF3752" w:rsidRDefault="005D1662" w:rsidP="00723ECB">
      <w:pPr>
        <w:pStyle w:val="ListParagraph"/>
        <w:ind w:left="0"/>
        <w:rPr>
          <w:rFonts w:cs="Arial"/>
        </w:rPr>
      </w:pPr>
      <w:r w:rsidRPr="00DE13E9">
        <w:rPr>
          <w:rFonts w:cs="Arial"/>
        </w:rPr>
        <w:t xml:space="preserve">The purpose of a complaints process is to resolve concerns raised by service users and their representatives, to deliver outcomes </w:t>
      </w:r>
      <w:r>
        <w:rPr>
          <w:rFonts w:cs="Arial"/>
        </w:rPr>
        <w:t>that</w:t>
      </w:r>
      <w:r w:rsidRPr="00DE13E9">
        <w:rPr>
          <w:rFonts w:cs="Arial"/>
        </w:rPr>
        <w:t xml:space="preserve"> are appropriate and proportionate to the seriousness of the issues</w:t>
      </w:r>
      <w:r>
        <w:rPr>
          <w:rFonts w:cs="Arial"/>
        </w:rPr>
        <w:t>,</w:t>
      </w:r>
      <w:r w:rsidRPr="00DE13E9">
        <w:rPr>
          <w:rFonts w:cs="Arial"/>
        </w:rPr>
        <w:t xml:space="preserve"> and to ensure that changes are made in response to any failings </w:t>
      </w:r>
      <w:r>
        <w:rPr>
          <w:rFonts w:cs="Arial"/>
        </w:rPr>
        <w:t>that</w:t>
      </w:r>
      <w:r w:rsidRPr="00DE13E9">
        <w:rPr>
          <w:rFonts w:cs="Arial"/>
        </w:rPr>
        <w:t xml:space="preserve"> are identified. </w:t>
      </w:r>
    </w:p>
    <w:p w14:paraId="026773AB" w14:textId="77777777" w:rsidR="00EF3752" w:rsidRPr="00DE13E9" w:rsidRDefault="00EF3752" w:rsidP="00723ECB">
      <w:pPr>
        <w:pStyle w:val="ListParagraph"/>
        <w:ind w:left="0"/>
        <w:rPr>
          <w:rFonts w:cs="Arial"/>
        </w:rPr>
      </w:pPr>
    </w:p>
    <w:p w14:paraId="026773AC" w14:textId="77777777" w:rsidR="00EF3752" w:rsidRDefault="005D1662" w:rsidP="00723ECB">
      <w:pPr>
        <w:tabs>
          <w:tab w:val="num" w:pos="720"/>
        </w:tabs>
        <w:rPr>
          <w:rFonts w:cs="Arial"/>
        </w:rPr>
      </w:pPr>
      <w:r w:rsidRPr="00DE13E9">
        <w:rPr>
          <w:rFonts w:cs="Arial"/>
        </w:rPr>
        <w:t>To achieve this, the approach to handling complaints must incorporate the following elements</w:t>
      </w:r>
      <w:r>
        <w:rPr>
          <w:rFonts w:cs="Arial"/>
        </w:rPr>
        <w:t>:</w:t>
      </w:r>
    </w:p>
    <w:p w14:paraId="026773AD" w14:textId="77777777" w:rsidR="00EF3752" w:rsidRPr="00DE13E9" w:rsidRDefault="00EF3752" w:rsidP="00723ECB">
      <w:pPr>
        <w:tabs>
          <w:tab w:val="num" w:pos="720"/>
        </w:tabs>
        <w:rPr>
          <w:rFonts w:cs="Arial"/>
        </w:rPr>
      </w:pPr>
    </w:p>
    <w:p w14:paraId="026773AE" w14:textId="77777777" w:rsidR="00EF3752" w:rsidRPr="00DE13E9" w:rsidRDefault="005D1662" w:rsidP="00723ECB">
      <w:pPr>
        <w:numPr>
          <w:ilvl w:val="0"/>
          <w:numId w:val="10"/>
        </w:numPr>
        <w:tabs>
          <w:tab w:val="clear" w:pos="1080"/>
        </w:tabs>
        <w:spacing w:line="240" w:lineRule="auto"/>
        <w:ind w:left="900" w:hanging="540"/>
        <w:rPr>
          <w:rFonts w:cs="Arial"/>
        </w:rPr>
      </w:pPr>
      <w:r w:rsidRPr="00DE13E9">
        <w:rPr>
          <w:rFonts w:cs="Arial"/>
        </w:rPr>
        <w:t>Engagement with the complainant or representative throughout the process</w:t>
      </w:r>
    </w:p>
    <w:p w14:paraId="026773AF" w14:textId="77777777" w:rsidR="00EF3752" w:rsidRPr="00DE13E9" w:rsidRDefault="005D1662" w:rsidP="00723ECB">
      <w:pPr>
        <w:numPr>
          <w:ilvl w:val="0"/>
          <w:numId w:val="10"/>
        </w:numPr>
        <w:tabs>
          <w:tab w:val="clear" w:pos="1080"/>
        </w:tabs>
        <w:spacing w:line="240" w:lineRule="auto"/>
        <w:ind w:left="900" w:hanging="540"/>
        <w:rPr>
          <w:rFonts w:cs="Arial"/>
        </w:rPr>
      </w:pPr>
      <w:r w:rsidRPr="00DE13E9">
        <w:rPr>
          <w:rFonts w:cs="Arial"/>
        </w:rPr>
        <w:t xml:space="preserve">Agreement with </w:t>
      </w:r>
      <w:r>
        <w:rPr>
          <w:rFonts w:cs="Arial"/>
        </w:rPr>
        <w:t>them</w:t>
      </w:r>
      <w:r w:rsidRPr="00DE13E9">
        <w:rPr>
          <w:rFonts w:cs="Arial"/>
        </w:rPr>
        <w:t xml:space="preserve"> about how the complaint will be handled</w:t>
      </w:r>
    </w:p>
    <w:p w14:paraId="026773B0" w14:textId="77777777" w:rsidR="00EF3752" w:rsidRPr="00DE13E9" w:rsidRDefault="005D1662" w:rsidP="00723ECB">
      <w:pPr>
        <w:numPr>
          <w:ilvl w:val="0"/>
          <w:numId w:val="10"/>
        </w:numPr>
        <w:tabs>
          <w:tab w:val="clear" w:pos="1080"/>
        </w:tabs>
        <w:spacing w:line="240" w:lineRule="auto"/>
        <w:ind w:left="900" w:hanging="540"/>
        <w:rPr>
          <w:rFonts w:cs="Arial"/>
        </w:rPr>
      </w:pPr>
      <w:r w:rsidRPr="00DE13E9">
        <w:rPr>
          <w:rFonts w:cs="Arial"/>
        </w:rPr>
        <w:t>A planned, risk-based and transparent approach</w:t>
      </w:r>
    </w:p>
    <w:p w14:paraId="026773B1" w14:textId="77777777" w:rsidR="00EF3752" w:rsidRPr="00DE13E9" w:rsidRDefault="005D1662" w:rsidP="00723ECB">
      <w:pPr>
        <w:numPr>
          <w:ilvl w:val="0"/>
          <w:numId w:val="10"/>
        </w:numPr>
        <w:tabs>
          <w:tab w:val="clear" w:pos="1080"/>
        </w:tabs>
        <w:spacing w:line="240" w:lineRule="auto"/>
        <w:ind w:left="900" w:hanging="540"/>
        <w:rPr>
          <w:rFonts w:cs="Arial"/>
        </w:rPr>
      </w:pPr>
      <w:r w:rsidRPr="00DE13E9">
        <w:rPr>
          <w:rFonts w:cs="Arial"/>
        </w:rPr>
        <w:t xml:space="preserve">Commitment to prompt and focussed action to achieve </w:t>
      </w:r>
      <w:r>
        <w:rPr>
          <w:rFonts w:cs="Arial"/>
        </w:rPr>
        <w:t>the desired outcome</w:t>
      </w:r>
    </w:p>
    <w:p w14:paraId="026773B2" w14:textId="77777777" w:rsidR="00EF3752" w:rsidRPr="00DE13E9" w:rsidRDefault="005D1662" w:rsidP="00723ECB">
      <w:pPr>
        <w:numPr>
          <w:ilvl w:val="0"/>
          <w:numId w:val="10"/>
        </w:numPr>
        <w:tabs>
          <w:tab w:val="clear" w:pos="1080"/>
        </w:tabs>
        <w:spacing w:line="240" w:lineRule="auto"/>
        <w:ind w:left="900" w:hanging="540"/>
        <w:rPr>
          <w:rFonts w:cs="Arial"/>
        </w:rPr>
      </w:pPr>
      <w:r w:rsidRPr="00DE13E9">
        <w:rPr>
          <w:rFonts w:cs="Arial"/>
        </w:rPr>
        <w:t>Commitment to improvement and the incorporation of learning from all co</w:t>
      </w:r>
      <w:r>
        <w:rPr>
          <w:rFonts w:cs="Arial"/>
        </w:rPr>
        <w:t>mplaints</w:t>
      </w:r>
    </w:p>
    <w:p w14:paraId="026773B3" w14:textId="77777777" w:rsidR="00EF3752" w:rsidRDefault="00EF3752" w:rsidP="00723ECB">
      <w:pPr>
        <w:pStyle w:val="Default"/>
        <w:rPr>
          <w:sz w:val="22"/>
          <w:szCs w:val="22"/>
        </w:rPr>
      </w:pPr>
    </w:p>
    <w:p w14:paraId="026773B4" w14:textId="77777777" w:rsidR="00EF3752" w:rsidRPr="00EF3752" w:rsidRDefault="005D1662" w:rsidP="00723ECB">
      <w:pPr>
        <w:pStyle w:val="Default"/>
        <w:spacing w:line="320" w:lineRule="exact"/>
      </w:pPr>
      <w:r w:rsidRPr="00EF3752">
        <w:t>A complaint must be made within 12 months of the event complained about, or when the customer became aware of the matter/ event. Nevertheless, the Council has the discretion to waive this time limit if:</w:t>
      </w:r>
    </w:p>
    <w:p w14:paraId="026773B5" w14:textId="77777777" w:rsidR="00EF3752" w:rsidRPr="00EF3752" w:rsidRDefault="00EF3752" w:rsidP="00723ECB">
      <w:pPr>
        <w:pStyle w:val="Default"/>
      </w:pPr>
    </w:p>
    <w:p w14:paraId="026773B6" w14:textId="77777777" w:rsidR="00EF3752" w:rsidRPr="00EF3752" w:rsidRDefault="005D1662" w:rsidP="00723ECB">
      <w:pPr>
        <w:numPr>
          <w:ilvl w:val="0"/>
          <w:numId w:val="11"/>
        </w:numPr>
        <w:tabs>
          <w:tab w:val="clear" w:pos="1140"/>
          <w:tab w:val="left" w:pos="851"/>
        </w:tabs>
        <w:spacing w:line="240" w:lineRule="auto"/>
        <w:ind w:left="851" w:hanging="425"/>
        <w:rPr>
          <w:rFonts w:cs="Arial"/>
        </w:rPr>
      </w:pPr>
      <w:r w:rsidRPr="00EF3752">
        <w:rPr>
          <w:rFonts w:cs="Arial"/>
        </w:rPr>
        <w:t>It would not be reasonable to expect the complainant to have made the complaint sooner, and</w:t>
      </w:r>
    </w:p>
    <w:p w14:paraId="026773B7" w14:textId="77777777" w:rsidR="00EF3752" w:rsidRPr="00EF3752" w:rsidRDefault="005D1662" w:rsidP="00723ECB">
      <w:pPr>
        <w:numPr>
          <w:ilvl w:val="0"/>
          <w:numId w:val="11"/>
        </w:numPr>
        <w:tabs>
          <w:tab w:val="left" w:pos="851"/>
        </w:tabs>
        <w:spacing w:line="240" w:lineRule="auto"/>
        <w:ind w:hanging="714"/>
        <w:rPr>
          <w:rFonts w:cs="Arial"/>
        </w:rPr>
      </w:pPr>
      <w:r w:rsidRPr="00EF3752">
        <w:rPr>
          <w:rFonts w:cs="Arial"/>
        </w:rPr>
        <w:t xml:space="preserve">It is still possible to deal with the complaint effectively and fairly </w:t>
      </w:r>
    </w:p>
    <w:p w14:paraId="026773B8" w14:textId="77777777" w:rsidR="00EF3752" w:rsidRPr="00EF3752" w:rsidRDefault="00EF3752" w:rsidP="00723ECB">
      <w:pPr>
        <w:pStyle w:val="Default"/>
        <w:ind w:left="720"/>
      </w:pPr>
    </w:p>
    <w:p w14:paraId="026773B9" w14:textId="77777777" w:rsidR="00EF3752" w:rsidRPr="00EF3752" w:rsidRDefault="00EF3752" w:rsidP="00723ECB">
      <w:pPr>
        <w:pStyle w:val="Default"/>
      </w:pPr>
    </w:p>
    <w:p w14:paraId="026773BA" w14:textId="77777777" w:rsidR="00EF3752" w:rsidRDefault="005D1662" w:rsidP="00723ECB">
      <w:pPr>
        <w:pStyle w:val="Heading2"/>
      </w:pPr>
      <w:r>
        <w:t>Who can make a complaint?</w:t>
      </w:r>
    </w:p>
    <w:p w14:paraId="026773BB" w14:textId="77777777" w:rsidR="00EF3752" w:rsidRPr="00EF3752" w:rsidRDefault="005D1662" w:rsidP="00723ECB">
      <w:pPr>
        <w:pStyle w:val="Default"/>
        <w:spacing w:line="320" w:lineRule="exact"/>
      </w:pPr>
      <w:r w:rsidRPr="00EF3752">
        <w:t>A complaint may be made by:</w:t>
      </w:r>
    </w:p>
    <w:p w14:paraId="026773BC" w14:textId="77777777" w:rsidR="00EF3752" w:rsidRPr="00EF3752" w:rsidRDefault="00EF3752" w:rsidP="00723ECB">
      <w:pPr>
        <w:pStyle w:val="Default"/>
        <w:spacing w:line="320" w:lineRule="exact"/>
      </w:pPr>
    </w:p>
    <w:p w14:paraId="026773BD" w14:textId="534A6AF5" w:rsidR="00EF3752" w:rsidRPr="00EF3752" w:rsidRDefault="005D1662" w:rsidP="00723ECB">
      <w:pPr>
        <w:numPr>
          <w:ilvl w:val="0"/>
          <w:numId w:val="12"/>
        </w:numPr>
        <w:tabs>
          <w:tab w:val="clear" w:pos="1080"/>
          <w:tab w:val="num" w:pos="851"/>
        </w:tabs>
        <w:ind w:left="851" w:hanging="425"/>
        <w:rPr>
          <w:rFonts w:cs="Arial"/>
        </w:rPr>
      </w:pPr>
      <w:r w:rsidRPr="00EF3752">
        <w:rPr>
          <w:rFonts w:cs="Arial"/>
        </w:rPr>
        <w:t xml:space="preserve">Children or young people who are receiving, or have received, services provided by the Council, or are entitled to receive such a service because </w:t>
      </w:r>
      <w:r w:rsidR="00961F12" w:rsidRPr="00EF3752">
        <w:rPr>
          <w:rFonts w:cs="Arial"/>
        </w:rPr>
        <w:t>the Borough after looks them</w:t>
      </w:r>
      <w:r w:rsidRPr="00EF3752">
        <w:rPr>
          <w:rFonts w:cs="Arial"/>
        </w:rPr>
        <w:t>, or because they are deemed to be ‘in need’, as defined by the Children Act 1989</w:t>
      </w:r>
    </w:p>
    <w:p w14:paraId="026773BE" w14:textId="77777777" w:rsidR="00EF3752" w:rsidRPr="00EF3752" w:rsidRDefault="005D1662" w:rsidP="00723ECB">
      <w:pPr>
        <w:numPr>
          <w:ilvl w:val="0"/>
          <w:numId w:val="12"/>
        </w:numPr>
        <w:tabs>
          <w:tab w:val="clear" w:pos="1080"/>
          <w:tab w:val="num" w:pos="1701"/>
        </w:tabs>
        <w:ind w:left="851" w:hanging="425"/>
        <w:rPr>
          <w:rFonts w:cs="Arial"/>
        </w:rPr>
      </w:pPr>
      <w:r w:rsidRPr="00EF3752">
        <w:rPr>
          <w:rFonts w:cs="Arial"/>
        </w:rPr>
        <w:t>People who have parental responsibility for these children and young people</w:t>
      </w:r>
    </w:p>
    <w:p w14:paraId="026773BF" w14:textId="77777777" w:rsidR="00EF3752" w:rsidRPr="00EF3752" w:rsidRDefault="005D1662" w:rsidP="00723ECB">
      <w:pPr>
        <w:numPr>
          <w:ilvl w:val="0"/>
          <w:numId w:val="12"/>
        </w:numPr>
        <w:tabs>
          <w:tab w:val="clear" w:pos="1080"/>
          <w:tab w:val="num" w:pos="851"/>
        </w:tabs>
        <w:ind w:left="851" w:hanging="425"/>
        <w:rPr>
          <w:rFonts w:cs="Arial"/>
        </w:rPr>
      </w:pPr>
      <w:r w:rsidRPr="00EF3752">
        <w:rPr>
          <w:rFonts w:cs="Arial"/>
        </w:rPr>
        <w:t>Advocates and representatives of any of the above children and young people (providing that it has been established, as far as possible, that the advocate or representative is reflecting the child’s or young person’s own wishes)</w:t>
      </w:r>
    </w:p>
    <w:p w14:paraId="026773C0" w14:textId="77777777" w:rsidR="00EF3752" w:rsidRPr="00EF3752" w:rsidRDefault="005D1662" w:rsidP="00723ECB">
      <w:pPr>
        <w:numPr>
          <w:ilvl w:val="0"/>
          <w:numId w:val="12"/>
        </w:numPr>
        <w:tabs>
          <w:tab w:val="clear" w:pos="1080"/>
          <w:tab w:val="num" w:pos="851"/>
        </w:tabs>
        <w:ind w:left="851" w:hanging="425"/>
        <w:rPr>
          <w:rFonts w:cs="Arial"/>
        </w:rPr>
      </w:pPr>
      <w:r w:rsidRPr="00EF3752">
        <w:rPr>
          <w:rFonts w:cs="Arial"/>
        </w:rPr>
        <w:t>Foster carers who want to comment or complain about the service being provided to a child or young person for whom they are caring</w:t>
      </w:r>
    </w:p>
    <w:p w14:paraId="026773C1" w14:textId="77777777" w:rsidR="00EF3752" w:rsidRPr="00EF3752" w:rsidRDefault="005D1662" w:rsidP="00723ECB">
      <w:pPr>
        <w:numPr>
          <w:ilvl w:val="0"/>
          <w:numId w:val="12"/>
        </w:numPr>
        <w:tabs>
          <w:tab w:val="clear" w:pos="1080"/>
          <w:tab w:val="num" w:pos="851"/>
        </w:tabs>
        <w:ind w:left="851" w:hanging="425"/>
        <w:rPr>
          <w:rFonts w:cs="Arial"/>
        </w:rPr>
      </w:pPr>
      <w:r w:rsidRPr="00EF3752">
        <w:rPr>
          <w:rFonts w:cs="Arial"/>
        </w:rPr>
        <w:t>Any other person, providing that they are deemed to have sufficient interest in the child’s or young person’s welfare to justify the Council considering the complaint</w:t>
      </w:r>
    </w:p>
    <w:p w14:paraId="026773C2" w14:textId="77777777" w:rsidR="00EF3752" w:rsidRPr="00EF3752" w:rsidRDefault="00EF3752" w:rsidP="00723ECB">
      <w:pPr>
        <w:pStyle w:val="Default"/>
        <w:spacing w:line="320" w:lineRule="exact"/>
      </w:pPr>
    </w:p>
    <w:p w14:paraId="026773C3" w14:textId="77777777" w:rsidR="00EF3752" w:rsidRPr="00EF3752" w:rsidRDefault="005D1662" w:rsidP="00723ECB">
      <w:pPr>
        <w:rPr>
          <w:rFonts w:cs="Arial"/>
        </w:rPr>
      </w:pPr>
      <w:r w:rsidRPr="00EF3752">
        <w:rPr>
          <w:rFonts w:cs="Arial"/>
        </w:rPr>
        <w:t xml:space="preserve">Complaints may be received through a variety of media (phone, letter, email, feedback form, personal visit, etc.) and at various points within the Council (to staff members, via respective web addresses, direct to the Customer Relationship </w:t>
      </w:r>
      <w:r>
        <w:rPr>
          <w:rFonts w:cs="Arial"/>
        </w:rPr>
        <w:t>team, etc.</w:t>
      </w:r>
      <w:r w:rsidRPr="00EF3752">
        <w:rPr>
          <w:rFonts w:cs="Arial"/>
        </w:rPr>
        <w:t>).</w:t>
      </w:r>
    </w:p>
    <w:p w14:paraId="026773C4" w14:textId="77777777" w:rsidR="00EF3752" w:rsidRDefault="00EF3752" w:rsidP="00723ECB">
      <w:pPr>
        <w:rPr>
          <w:rFonts w:cs="Arial"/>
          <w:b/>
          <w:color w:val="000000"/>
        </w:rPr>
      </w:pPr>
    </w:p>
    <w:p w14:paraId="026773C5" w14:textId="07E1C043" w:rsidR="00EF3752" w:rsidRDefault="00A73118" w:rsidP="00723ECB">
      <w:pPr>
        <w:pStyle w:val="Heading2"/>
      </w:pPr>
      <w:r>
        <w:t>Complaint Procedure</w:t>
      </w:r>
    </w:p>
    <w:p w14:paraId="026773C6" w14:textId="188ADDD2" w:rsidR="00EF3752" w:rsidRPr="00EF3752" w:rsidRDefault="005D1662" w:rsidP="00723ECB">
      <w:pPr>
        <w:pStyle w:val="Default"/>
        <w:spacing w:line="320" w:lineRule="exact"/>
      </w:pPr>
      <w:r w:rsidRPr="00EF3752">
        <w:t xml:space="preserve">When a complaint is first received, the Customer Relationship team will </w:t>
      </w:r>
      <w:r w:rsidR="00961F12" w:rsidRPr="00EF3752">
        <w:t>conduct</w:t>
      </w:r>
      <w:r w:rsidRPr="00EF3752">
        <w:t xml:space="preserve"> an initial assessment of it to determine its issues, severity and potential impact, and to identify any other organisations that maybe involved.</w:t>
      </w:r>
    </w:p>
    <w:p w14:paraId="026773C7" w14:textId="77777777" w:rsidR="00EF3752" w:rsidRPr="00EF3752" w:rsidRDefault="00EF3752" w:rsidP="00723ECB">
      <w:pPr>
        <w:pStyle w:val="Default"/>
        <w:spacing w:line="320" w:lineRule="exact"/>
      </w:pPr>
    </w:p>
    <w:p w14:paraId="026773C8" w14:textId="73BC5EA7" w:rsidR="00EF3752" w:rsidRPr="00EF3752" w:rsidRDefault="005D1662" w:rsidP="00723ECB">
      <w:pPr>
        <w:pStyle w:val="Default"/>
        <w:spacing w:line="320" w:lineRule="exact"/>
      </w:pPr>
      <w:r w:rsidRPr="00EF3752">
        <w:t>Whenever a complaint is received from a child or young person, the Customer Relationship t</w:t>
      </w:r>
      <w:r w:rsidR="001924A9">
        <w:t xml:space="preserve">eam will notify Children’s Social Services </w:t>
      </w:r>
      <w:r w:rsidRPr="00EF3752">
        <w:t xml:space="preserve">of the need to offer the complainant an advocacy service within the remit of the 2004 Advocacy (Services &amp; Representations) Regulations. A child or young person whose complaint is being considered within this procedure is entitled to advocacy services throughout the process. Subject to the approval of the child or young person, all correspondence </w:t>
      </w:r>
      <w:r w:rsidR="00961F12" w:rsidRPr="00EF3752">
        <w:t>regarding</w:t>
      </w:r>
      <w:r w:rsidRPr="00EF3752">
        <w:t xml:space="preserve"> the complaint will be copied to the advocate, who will be entitled to accompany the complainant at any meeting or interview about the complaint they attend.</w:t>
      </w:r>
    </w:p>
    <w:p w14:paraId="026773C9" w14:textId="77777777" w:rsidR="00EF3752" w:rsidRPr="00EF3752" w:rsidRDefault="00EF3752" w:rsidP="00723ECB">
      <w:pPr>
        <w:pStyle w:val="Default"/>
        <w:spacing w:line="320" w:lineRule="exact"/>
      </w:pPr>
    </w:p>
    <w:p w14:paraId="026773CA" w14:textId="77777777" w:rsidR="00EF3752" w:rsidRPr="00EF3752" w:rsidRDefault="005D1662" w:rsidP="00723ECB">
      <w:pPr>
        <w:pStyle w:val="Default"/>
        <w:spacing w:line="320" w:lineRule="exact"/>
      </w:pPr>
      <w:r w:rsidRPr="00EF3752">
        <w:t>When someone contacts the Customer Relationship team to make a complaint, they will acknowledge their complaint within two working days. The Customer Relationship team will then pass details of the complaint to the appropriate Service Delivery Manager.</w:t>
      </w:r>
    </w:p>
    <w:p w14:paraId="026773CB" w14:textId="77777777" w:rsidR="00EF3752" w:rsidRPr="00EF3752" w:rsidRDefault="00EF3752" w:rsidP="00723ECB">
      <w:pPr>
        <w:pStyle w:val="Default"/>
        <w:spacing w:line="320" w:lineRule="exact"/>
        <w:rPr>
          <w:color w:val="auto"/>
        </w:rPr>
      </w:pPr>
    </w:p>
    <w:p w14:paraId="026773CC" w14:textId="77777777" w:rsidR="00EF3752" w:rsidRPr="00EF3752" w:rsidRDefault="005D1662" w:rsidP="00723ECB">
      <w:pPr>
        <w:pStyle w:val="Default"/>
        <w:spacing w:line="320" w:lineRule="exact"/>
      </w:pPr>
      <w:r w:rsidRPr="00EF3752">
        <w:t>We aim to respond to all Stage One Children’s Statutory Complaints within ten working days. However, due to the nature and complexity of some issues, it may take longer, and - in agreement with complainants - the timescale may be longer (subject to a maximum of 20 working days).</w:t>
      </w:r>
    </w:p>
    <w:p w14:paraId="026773CD" w14:textId="77777777" w:rsidR="00EF3752" w:rsidRPr="00EF3752" w:rsidRDefault="00EF3752" w:rsidP="00723ECB">
      <w:pPr>
        <w:pStyle w:val="Default"/>
        <w:spacing w:line="320" w:lineRule="exact"/>
      </w:pPr>
    </w:p>
    <w:p w14:paraId="026773CE" w14:textId="77777777" w:rsidR="00EF3752" w:rsidRPr="00EF3752" w:rsidRDefault="005D1662" w:rsidP="00723ECB">
      <w:pPr>
        <w:pStyle w:val="Default"/>
        <w:spacing w:line="320" w:lineRule="exact"/>
      </w:pPr>
      <w:r w:rsidRPr="00EF3752">
        <w:lastRenderedPageBreak/>
        <w:t>When the investigation is complete, the manager concerned will write a letter explaining what they have found and will do to put things right.</w:t>
      </w:r>
    </w:p>
    <w:p w14:paraId="026773CF" w14:textId="77777777" w:rsidR="00EF3752" w:rsidRPr="00EF3752" w:rsidRDefault="00EF3752" w:rsidP="00723ECB">
      <w:pPr>
        <w:pStyle w:val="Default"/>
        <w:spacing w:line="320" w:lineRule="exact"/>
      </w:pPr>
    </w:p>
    <w:p w14:paraId="026773D0" w14:textId="77777777" w:rsidR="00EF3752" w:rsidRPr="00EF3752" w:rsidRDefault="005D1662" w:rsidP="00723ECB">
      <w:pPr>
        <w:pStyle w:val="Default"/>
        <w:spacing w:line="320" w:lineRule="exact"/>
      </w:pPr>
      <w:r w:rsidRPr="00EF3752">
        <w:t>If the complainant is not happy with the response or how we have dealt with their complaint, they can request that it is considered at Stage Two of the procedure, where it will be investigated by an independent investigator.</w:t>
      </w:r>
    </w:p>
    <w:p w14:paraId="026773D1" w14:textId="77777777" w:rsidR="00EF3752" w:rsidRPr="00EF3752" w:rsidRDefault="00EF3752" w:rsidP="00723ECB">
      <w:pPr>
        <w:pStyle w:val="Default"/>
        <w:spacing w:line="320" w:lineRule="exact"/>
      </w:pPr>
    </w:p>
    <w:p w14:paraId="026773D2" w14:textId="77777777" w:rsidR="00EF3752" w:rsidRPr="00EF3752" w:rsidRDefault="005D1662" w:rsidP="00723ECB">
      <w:pPr>
        <w:rPr>
          <w:rFonts w:cs="Arial"/>
          <w:color w:val="000000"/>
        </w:rPr>
      </w:pPr>
      <w:r w:rsidRPr="00EF3752">
        <w:t>Following this investigation, the findings will be sent to the complainant, at which point they may request that the investigations undertaken at Stage One and Stage Two are reviewed at Stage Three by a Panel.</w:t>
      </w:r>
    </w:p>
    <w:p w14:paraId="026773D3" w14:textId="77777777" w:rsidR="00EF3752" w:rsidRPr="00EF3752" w:rsidRDefault="00EF3752" w:rsidP="00723ECB">
      <w:pPr>
        <w:pStyle w:val="Default"/>
        <w:spacing w:line="320" w:lineRule="exact"/>
      </w:pPr>
    </w:p>
    <w:p w14:paraId="026773D4" w14:textId="77777777" w:rsidR="00EF3752" w:rsidRPr="00EF3752" w:rsidRDefault="005D1662" w:rsidP="00723ECB">
      <w:pPr>
        <w:pStyle w:val="Default"/>
        <w:spacing w:line="320" w:lineRule="exact"/>
      </w:pPr>
      <w:r w:rsidRPr="00EF3752">
        <w:t>Following the Panel meeting, if the customer is not happy with the final decision or how we have dealt with their complaint, they can refer the matter to the Local Government &amp; Social Care Ombudsman (LGSCO).</w:t>
      </w:r>
    </w:p>
    <w:p w14:paraId="026773D5" w14:textId="77777777" w:rsidR="00EF3752" w:rsidRDefault="00EF3752" w:rsidP="00723ECB"/>
    <w:sectPr w:rsidR="00EF3752" w:rsidSect="00732558">
      <w:headerReference w:type="default" r:id="rId17"/>
      <w:footerReference w:type="default" r:id="rId18"/>
      <w:footerReference w:type="first" r:id="rId19"/>
      <w:pgSz w:w="11900" w:h="16840"/>
      <w:pgMar w:top="1134" w:right="1134" w:bottom="993"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90E299" w16cex:dateUtc="2024-05-20T16:13:00Z"/>
  <w16cex:commentExtensible w16cex:durableId="75406E5B" w16cex:dateUtc="2024-05-31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4F5999" w16cid:durableId="57ABDBA0"/>
  <w16cid:commentId w16cid:paraId="3E7819EA" w16cid:durableId="568965CC"/>
  <w16cid:commentId w16cid:paraId="46A92980" w16cid:durableId="5E90E299"/>
  <w16cid:commentId w16cid:paraId="61E0F6F2" w16cid:durableId="75406E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49FE5" w14:textId="77777777" w:rsidR="00BC3441" w:rsidRDefault="00BC3441">
      <w:pPr>
        <w:spacing w:line="240" w:lineRule="auto"/>
      </w:pPr>
      <w:r>
        <w:separator/>
      </w:r>
    </w:p>
  </w:endnote>
  <w:endnote w:type="continuationSeparator" w:id="0">
    <w:p w14:paraId="1C3BC858" w14:textId="77777777" w:rsidR="00BC3441" w:rsidRDefault="00BC3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773F3" w14:textId="0321ABFA" w:rsidR="009C7FA2" w:rsidRPr="00401F8D" w:rsidRDefault="009C7FA2" w:rsidP="00401F8D">
    <w:pPr>
      <w:pStyle w:val="Footer"/>
      <w:jc w:val="right"/>
      <w:rPr>
        <w:rFonts w:ascii="Times New Roman" w:hAnsi="Times New Roman"/>
      </w:rPr>
    </w:pPr>
    <w:r w:rsidRPr="00F816F3">
      <w:t xml:space="preserve"> </w:t>
    </w:r>
    <w:r w:rsidRPr="00F816F3">
      <w:fldChar w:fldCharType="begin"/>
    </w:r>
    <w:r w:rsidRPr="00F816F3">
      <w:instrText xml:space="preserve"> PAGE </w:instrText>
    </w:r>
    <w:r w:rsidRPr="00F816F3">
      <w:fldChar w:fldCharType="separate"/>
    </w:r>
    <w:r w:rsidR="00133686">
      <w:rPr>
        <w:noProof/>
      </w:rPr>
      <w:t>17</w:t>
    </w:r>
    <w:r w:rsidRPr="00F816F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773F4" w14:textId="77777777" w:rsidR="009C7FA2" w:rsidRDefault="009C7FA2">
    <w:pPr>
      <w:pStyle w:val="Footer"/>
    </w:pPr>
    <w:r>
      <w:rPr>
        <w:noProof/>
        <w:lang w:eastAsia="en-GB"/>
      </w:rPr>
      <w:drawing>
        <wp:inline distT="0" distB="0" distL="0" distR="0" wp14:anchorId="026773F5" wp14:editId="026773F6">
          <wp:extent cx="5194300" cy="1409700"/>
          <wp:effectExtent l="0" t="0" r="0" b="0"/>
          <wp:docPr id="38" name="Picture 3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194300" cy="1409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D5861" w14:textId="77777777" w:rsidR="00BC3441" w:rsidRDefault="00BC3441">
      <w:pPr>
        <w:spacing w:line="240" w:lineRule="auto"/>
      </w:pPr>
      <w:r>
        <w:separator/>
      </w:r>
    </w:p>
  </w:footnote>
  <w:footnote w:type="continuationSeparator" w:id="0">
    <w:p w14:paraId="77C53923" w14:textId="77777777" w:rsidR="00BC3441" w:rsidRDefault="00BC34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773F2" w14:textId="17182FD6" w:rsidR="009C7FA2" w:rsidRPr="00723ECB" w:rsidRDefault="009C7FA2" w:rsidP="005551A7">
    <w:pPr>
      <w:pStyle w:val="Footer"/>
      <w:jc w:val="right"/>
      <w:rPr>
        <w:rFonts w:cs="Arial"/>
      </w:rPr>
    </w:pPr>
    <w:r>
      <w:t>Children’s Statutory Complaints Report</w:t>
    </w:r>
    <w:r>
      <w:rPr>
        <w:rFonts w:ascii="Times New Roman" w:hAnsi="Times New Roman"/>
      </w:rPr>
      <w:t xml:space="preserve"> </w:t>
    </w:r>
    <w:r>
      <w:rPr>
        <w:rFonts w:cs="Arial"/>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22AA"/>
    <w:multiLevelType w:val="hybridMultilevel"/>
    <w:tmpl w:val="1A58EBB0"/>
    <w:lvl w:ilvl="0" w:tplc="FEF45B34">
      <w:start w:val="1"/>
      <w:numFmt w:val="bullet"/>
      <w:lvlText w:val=""/>
      <w:lvlJc w:val="left"/>
      <w:pPr>
        <w:tabs>
          <w:tab w:val="num" w:pos="1080"/>
        </w:tabs>
        <w:ind w:left="1080" w:hanging="360"/>
      </w:pPr>
      <w:rPr>
        <w:rFonts w:ascii="Symbol" w:hAnsi="Symbol" w:hint="default"/>
      </w:rPr>
    </w:lvl>
    <w:lvl w:ilvl="1" w:tplc="508A103A" w:tentative="1">
      <w:start w:val="1"/>
      <w:numFmt w:val="bullet"/>
      <w:lvlText w:val="o"/>
      <w:lvlJc w:val="left"/>
      <w:pPr>
        <w:tabs>
          <w:tab w:val="num" w:pos="1800"/>
        </w:tabs>
        <w:ind w:left="1800" w:hanging="360"/>
      </w:pPr>
      <w:rPr>
        <w:rFonts w:ascii="Courier New" w:hAnsi="Courier New" w:cs="Courier New" w:hint="default"/>
      </w:rPr>
    </w:lvl>
    <w:lvl w:ilvl="2" w:tplc="CEF04D16" w:tentative="1">
      <w:start w:val="1"/>
      <w:numFmt w:val="bullet"/>
      <w:lvlText w:val=""/>
      <w:lvlJc w:val="left"/>
      <w:pPr>
        <w:tabs>
          <w:tab w:val="num" w:pos="2520"/>
        </w:tabs>
        <w:ind w:left="2520" w:hanging="360"/>
      </w:pPr>
      <w:rPr>
        <w:rFonts w:ascii="Wingdings" w:hAnsi="Wingdings" w:hint="default"/>
      </w:rPr>
    </w:lvl>
    <w:lvl w:ilvl="3" w:tplc="B2B44B6C" w:tentative="1">
      <w:start w:val="1"/>
      <w:numFmt w:val="bullet"/>
      <w:lvlText w:val=""/>
      <w:lvlJc w:val="left"/>
      <w:pPr>
        <w:tabs>
          <w:tab w:val="num" w:pos="3240"/>
        </w:tabs>
        <w:ind w:left="3240" w:hanging="360"/>
      </w:pPr>
      <w:rPr>
        <w:rFonts w:ascii="Symbol" w:hAnsi="Symbol" w:hint="default"/>
      </w:rPr>
    </w:lvl>
    <w:lvl w:ilvl="4" w:tplc="C43001B2" w:tentative="1">
      <w:start w:val="1"/>
      <w:numFmt w:val="bullet"/>
      <w:lvlText w:val="o"/>
      <w:lvlJc w:val="left"/>
      <w:pPr>
        <w:tabs>
          <w:tab w:val="num" w:pos="3960"/>
        </w:tabs>
        <w:ind w:left="3960" w:hanging="360"/>
      </w:pPr>
      <w:rPr>
        <w:rFonts w:ascii="Courier New" w:hAnsi="Courier New" w:cs="Courier New" w:hint="default"/>
      </w:rPr>
    </w:lvl>
    <w:lvl w:ilvl="5" w:tplc="4DB8ECD6" w:tentative="1">
      <w:start w:val="1"/>
      <w:numFmt w:val="bullet"/>
      <w:lvlText w:val=""/>
      <w:lvlJc w:val="left"/>
      <w:pPr>
        <w:tabs>
          <w:tab w:val="num" w:pos="4680"/>
        </w:tabs>
        <w:ind w:left="4680" w:hanging="360"/>
      </w:pPr>
      <w:rPr>
        <w:rFonts w:ascii="Wingdings" w:hAnsi="Wingdings" w:hint="default"/>
      </w:rPr>
    </w:lvl>
    <w:lvl w:ilvl="6" w:tplc="7878388A" w:tentative="1">
      <w:start w:val="1"/>
      <w:numFmt w:val="bullet"/>
      <w:lvlText w:val=""/>
      <w:lvlJc w:val="left"/>
      <w:pPr>
        <w:tabs>
          <w:tab w:val="num" w:pos="5400"/>
        </w:tabs>
        <w:ind w:left="5400" w:hanging="360"/>
      </w:pPr>
      <w:rPr>
        <w:rFonts w:ascii="Symbol" w:hAnsi="Symbol" w:hint="default"/>
      </w:rPr>
    </w:lvl>
    <w:lvl w:ilvl="7" w:tplc="8ACE6AA0" w:tentative="1">
      <w:start w:val="1"/>
      <w:numFmt w:val="bullet"/>
      <w:lvlText w:val="o"/>
      <w:lvlJc w:val="left"/>
      <w:pPr>
        <w:tabs>
          <w:tab w:val="num" w:pos="6120"/>
        </w:tabs>
        <w:ind w:left="6120" w:hanging="360"/>
      </w:pPr>
      <w:rPr>
        <w:rFonts w:ascii="Courier New" w:hAnsi="Courier New" w:cs="Courier New" w:hint="default"/>
      </w:rPr>
    </w:lvl>
    <w:lvl w:ilvl="8" w:tplc="FE2EE4B2"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7D21079"/>
    <w:multiLevelType w:val="hybridMultilevel"/>
    <w:tmpl w:val="50206724"/>
    <w:lvl w:ilvl="0" w:tplc="00D0725A">
      <w:start w:val="1"/>
      <w:numFmt w:val="bullet"/>
      <w:lvlText w:val=""/>
      <w:lvlJc w:val="left"/>
      <w:pPr>
        <w:ind w:left="720" w:hanging="360"/>
      </w:pPr>
      <w:rPr>
        <w:rFonts w:ascii="Wingdings" w:hAnsi="Wingdings" w:hint="default"/>
      </w:rPr>
    </w:lvl>
    <w:lvl w:ilvl="1" w:tplc="7F56961C" w:tentative="1">
      <w:start w:val="1"/>
      <w:numFmt w:val="bullet"/>
      <w:lvlText w:val="o"/>
      <w:lvlJc w:val="left"/>
      <w:pPr>
        <w:ind w:left="1440" w:hanging="360"/>
      </w:pPr>
      <w:rPr>
        <w:rFonts w:ascii="Courier New" w:hAnsi="Courier New" w:cs="Courier New" w:hint="default"/>
      </w:rPr>
    </w:lvl>
    <w:lvl w:ilvl="2" w:tplc="23527484" w:tentative="1">
      <w:start w:val="1"/>
      <w:numFmt w:val="bullet"/>
      <w:lvlText w:val=""/>
      <w:lvlJc w:val="left"/>
      <w:pPr>
        <w:ind w:left="2160" w:hanging="360"/>
      </w:pPr>
      <w:rPr>
        <w:rFonts w:ascii="Wingdings" w:hAnsi="Wingdings" w:hint="default"/>
      </w:rPr>
    </w:lvl>
    <w:lvl w:ilvl="3" w:tplc="7C205580" w:tentative="1">
      <w:start w:val="1"/>
      <w:numFmt w:val="bullet"/>
      <w:lvlText w:val=""/>
      <w:lvlJc w:val="left"/>
      <w:pPr>
        <w:ind w:left="2880" w:hanging="360"/>
      </w:pPr>
      <w:rPr>
        <w:rFonts w:ascii="Symbol" w:hAnsi="Symbol" w:hint="default"/>
      </w:rPr>
    </w:lvl>
    <w:lvl w:ilvl="4" w:tplc="756AC534" w:tentative="1">
      <w:start w:val="1"/>
      <w:numFmt w:val="bullet"/>
      <w:lvlText w:val="o"/>
      <w:lvlJc w:val="left"/>
      <w:pPr>
        <w:ind w:left="3600" w:hanging="360"/>
      </w:pPr>
      <w:rPr>
        <w:rFonts w:ascii="Courier New" w:hAnsi="Courier New" w:cs="Courier New" w:hint="default"/>
      </w:rPr>
    </w:lvl>
    <w:lvl w:ilvl="5" w:tplc="D83E6A0E" w:tentative="1">
      <w:start w:val="1"/>
      <w:numFmt w:val="bullet"/>
      <w:lvlText w:val=""/>
      <w:lvlJc w:val="left"/>
      <w:pPr>
        <w:ind w:left="4320" w:hanging="360"/>
      </w:pPr>
      <w:rPr>
        <w:rFonts w:ascii="Wingdings" w:hAnsi="Wingdings" w:hint="default"/>
      </w:rPr>
    </w:lvl>
    <w:lvl w:ilvl="6" w:tplc="20B050CA" w:tentative="1">
      <w:start w:val="1"/>
      <w:numFmt w:val="bullet"/>
      <w:lvlText w:val=""/>
      <w:lvlJc w:val="left"/>
      <w:pPr>
        <w:ind w:left="5040" w:hanging="360"/>
      </w:pPr>
      <w:rPr>
        <w:rFonts w:ascii="Symbol" w:hAnsi="Symbol" w:hint="default"/>
      </w:rPr>
    </w:lvl>
    <w:lvl w:ilvl="7" w:tplc="DAB4CCB8" w:tentative="1">
      <w:start w:val="1"/>
      <w:numFmt w:val="bullet"/>
      <w:lvlText w:val="o"/>
      <w:lvlJc w:val="left"/>
      <w:pPr>
        <w:ind w:left="5760" w:hanging="360"/>
      </w:pPr>
      <w:rPr>
        <w:rFonts w:ascii="Courier New" w:hAnsi="Courier New" w:cs="Courier New" w:hint="default"/>
      </w:rPr>
    </w:lvl>
    <w:lvl w:ilvl="8" w:tplc="39F6F1E8" w:tentative="1">
      <w:start w:val="1"/>
      <w:numFmt w:val="bullet"/>
      <w:lvlText w:val=""/>
      <w:lvlJc w:val="left"/>
      <w:pPr>
        <w:ind w:left="6480" w:hanging="360"/>
      </w:pPr>
      <w:rPr>
        <w:rFonts w:ascii="Wingdings" w:hAnsi="Wingdings" w:hint="default"/>
      </w:rPr>
    </w:lvl>
  </w:abstractNum>
  <w:abstractNum w:abstractNumId="2" w15:restartNumberingAfterBreak="0">
    <w:nsid w:val="2D067A04"/>
    <w:multiLevelType w:val="hybridMultilevel"/>
    <w:tmpl w:val="6004F82C"/>
    <w:lvl w:ilvl="0" w:tplc="42ECA6C6">
      <w:start w:val="1"/>
      <w:numFmt w:val="decimal"/>
      <w:lvlText w:val="%1."/>
      <w:lvlJc w:val="left"/>
      <w:pPr>
        <w:ind w:left="720" w:hanging="360"/>
      </w:pPr>
      <w:rPr>
        <w:rFonts w:hint="default"/>
      </w:rPr>
    </w:lvl>
    <w:lvl w:ilvl="1" w:tplc="9766BCC4" w:tentative="1">
      <w:start w:val="1"/>
      <w:numFmt w:val="bullet"/>
      <w:lvlText w:val="o"/>
      <w:lvlJc w:val="left"/>
      <w:pPr>
        <w:ind w:left="1440" w:hanging="360"/>
      </w:pPr>
      <w:rPr>
        <w:rFonts w:ascii="Courier New" w:hAnsi="Courier New" w:cs="Courier New" w:hint="default"/>
      </w:rPr>
    </w:lvl>
    <w:lvl w:ilvl="2" w:tplc="413C22C0" w:tentative="1">
      <w:start w:val="1"/>
      <w:numFmt w:val="bullet"/>
      <w:lvlText w:val=""/>
      <w:lvlJc w:val="left"/>
      <w:pPr>
        <w:ind w:left="2160" w:hanging="360"/>
      </w:pPr>
      <w:rPr>
        <w:rFonts w:ascii="Wingdings" w:hAnsi="Wingdings" w:hint="default"/>
      </w:rPr>
    </w:lvl>
    <w:lvl w:ilvl="3" w:tplc="7E202DAC" w:tentative="1">
      <w:start w:val="1"/>
      <w:numFmt w:val="bullet"/>
      <w:lvlText w:val=""/>
      <w:lvlJc w:val="left"/>
      <w:pPr>
        <w:ind w:left="2880" w:hanging="360"/>
      </w:pPr>
      <w:rPr>
        <w:rFonts w:ascii="Symbol" w:hAnsi="Symbol" w:hint="default"/>
      </w:rPr>
    </w:lvl>
    <w:lvl w:ilvl="4" w:tplc="94005F6E" w:tentative="1">
      <w:start w:val="1"/>
      <w:numFmt w:val="bullet"/>
      <w:lvlText w:val="o"/>
      <w:lvlJc w:val="left"/>
      <w:pPr>
        <w:ind w:left="3600" w:hanging="360"/>
      </w:pPr>
      <w:rPr>
        <w:rFonts w:ascii="Courier New" w:hAnsi="Courier New" w:cs="Courier New" w:hint="default"/>
      </w:rPr>
    </w:lvl>
    <w:lvl w:ilvl="5" w:tplc="89F86BA8" w:tentative="1">
      <w:start w:val="1"/>
      <w:numFmt w:val="bullet"/>
      <w:lvlText w:val=""/>
      <w:lvlJc w:val="left"/>
      <w:pPr>
        <w:ind w:left="4320" w:hanging="360"/>
      </w:pPr>
      <w:rPr>
        <w:rFonts w:ascii="Wingdings" w:hAnsi="Wingdings" w:hint="default"/>
      </w:rPr>
    </w:lvl>
    <w:lvl w:ilvl="6" w:tplc="AE58131E" w:tentative="1">
      <w:start w:val="1"/>
      <w:numFmt w:val="bullet"/>
      <w:lvlText w:val=""/>
      <w:lvlJc w:val="left"/>
      <w:pPr>
        <w:ind w:left="5040" w:hanging="360"/>
      </w:pPr>
      <w:rPr>
        <w:rFonts w:ascii="Symbol" w:hAnsi="Symbol" w:hint="default"/>
      </w:rPr>
    </w:lvl>
    <w:lvl w:ilvl="7" w:tplc="BC800064" w:tentative="1">
      <w:start w:val="1"/>
      <w:numFmt w:val="bullet"/>
      <w:lvlText w:val="o"/>
      <w:lvlJc w:val="left"/>
      <w:pPr>
        <w:ind w:left="5760" w:hanging="360"/>
      </w:pPr>
      <w:rPr>
        <w:rFonts w:ascii="Courier New" w:hAnsi="Courier New" w:cs="Courier New" w:hint="default"/>
      </w:rPr>
    </w:lvl>
    <w:lvl w:ilvl="8" w:tplc="6666B1DE" w:tentative="1">
      <w:start w:val="1"/>
      <w:numFmt w:val="bullet"/>
      <w:lvlText w:val=""/>
      <w:lvlJc w:val="left"/>
      <w:pPr>
        <w:ind w:left="6480" w:hanging="360"/>
      </w:pPr>
      <w:rPr>
        <w:rFonts w:ascii="Wingdings" w:hAnsi="Wingdings" w:hint="default"/>
      </w:rPr>
    </w:lvl>
  </w:abstractNum>
  <w:abstractNum w:abstractNumId="3" w15:restartNumberingAfterBreak="0">
    <w:nsid w:val="32A1753E"/>
    <w:multiLevelType w:val="hybridMultilevel"/>
    <w:tmpl w:val="39528F48"/>
    <w:lvl w:ilvl="0" w:tplc="9C12F704">
      <w:start w:val="1"/>
      <w:numFmt w:val="bullet"/>
      <w:lvlText w:val=""/>
      <w:lvlJc w:val="left"/>
      <w:pPr>
        <w:ind w:left="720" w:hanging="360"/>
      </w:pPr>
      <w:rPr>
        <w:rFonts w:ascii="Wingdings" w:hAnsi="Wingdings" w:hint="default"/>
      </w:rPr>
    </w:lvl>
    <w:lvl w:ilvl="1" w:tplc="E41A750E" w:tentative="1">
      <w:start w:val="1"/>
      <w:numFmt w:val="bullet"/>
      <w:lvlText w:val="o"/>
      <w:lvlJc w:val="left"/>
      <w:pPr>
        <w:ind w:left="1440" w:hanging="360"/>
      </w:pPr>
      <w:rPr>
        <w:rFonts w:ascii="Courier New" w:hAnsi="Courier New" w:cs="Courier New" w:hint="default"/>
      </w:rPr>
    </w:lvl>
    <w:lvl w:ilvl="2" w:tplc="30324470" w:tentative="1">
      <w:start w:val="1"/>
      <w:numFmt w:val="bullet"/>
      <w:lvlText w:val=""/>
      <w:lvlJc w:val="left"/>
      <w:pPr>
        <w:ind w:left="2160" w:hanging="360"/>
      </w:pPr>
      <w:rPr>
        <w:rFonts w:ascii="Wingdings" w:hAnsi="Wingdings" w:hint="default"/>
      </w:rPr>
    </w:lvl>
    <w:lvl w:ilvl="3" w:tplc="09AEBEFC" w:tentative="1">
      <w:start w:val="1"/>
      <w:numFmt w:val="bullet"/>
      <w:lvlText w:val=""/>
      <w:lvlJc w:val="left"/>
      <w:pPr>
        <w:ind w:left="2880" w:hanging="360"/>
      </w:pPr>
      <w:rPr>
        <w:rFonts w:ascii="Symbol" w:hAnsi="Symbol" w:hint="default"/>
      </w:rPr>
    </w:lvl>
    <w:lvl w:ilvl="4" w:tplc="39085740" w:tentative="1">
      <w:start w:val="1"/>
      <w:numFmt w:val="bullet"/>
      <w:lvlText w:val="o"/>
      <w:lvlJc w:val="left"/>
      <w:pPr>
        <w:ind w:left="3600" w:hanging="360"/>
      </w:pPr>
      <w:rPr>
        <w:rFonts w:ascii="Courier New" w:hAnsi="Courier New" w:cs="Courier New" w:hint="default"/>
      </w:rPr>
    </w:lvl>
    <w:lvl w:ilvl="5" w:tplc="863C1770" w:tentative="1">
      <w:start w:val="1"/>
      <w:numFmt w:val="bullet"/>
      <w:lvlText w:val=""/>
      <w:lvlJc w:val="left"/>
      <w:pPr>
        <w:ind w:left="4320" w:hanging="360"/>
      </w:pPr>
      <w:rPr>
        <w:rFonts w:ascii="Wingdings" w:hAnsi="Wingdings" w:hint="default"/>
      </w:rPr>
    </w:lvl>
    <w:lvl w:ilvl="6" w:tplc="9182AA28" w:tentative="1">
      <w:start w:val="1"/>
      <w:numFmt w:val="bullet"/>
      <w:lvlText w:val=""/>
      <w:lvlJc w:val="left"/>
      <w:pPr>
        <w:ind w:left="5040" w:hanging="360"/>
      </w:pPr>
      <w:rPr>
        <w:rFonts w:ascii="Symbol" w:hAnsi="Symbol" w:hint="default"/>
      </w:rPr>
    </w:lvl>
    <w:lvl w:ilvl="7" w:tplc="4BAA2D58" w:tentative="1">
      <w:start w:val="1"/>
      <w:numFmt w:val="bullet"/>
      <w:lvlText w:val="o"/>
      <w:lvlJc w:val="left"/>
      <w:pPr>
        <w:ind w:left="5760" w:hanging="360"/>
      </w:pPr>
      <w:rPr>
        <w:rFonts w:ascii="Courier New" w:hAnsi="Courier New" w:cs="Courier New" w:hint="default"/>
      </w:rPr>
    </w:lvl>
    <w:lvl w:ilvl="8" w:tplc="D0444A76" w:tentative="1">
      <w:start w:val="1"/>
      <w:numFmt w:val="bullet"/>
      <w:lvlText w:val=""/>
      <w:lvlJc w:val="left"/>
      <w:pPr>
        <w:ind w:left="6480" w:hanging="360"/>
      </w:pPr>
      <w:rPr>
        <w:rFonts w:ascii="Wingdings" w:hAnsi="Wingdings" w:hint="default"/>
      </w:rPr>
    </w:lvl>
  </w:abstractNum>
  <w:abstractNum w:abstractNumId="4" w15:restartNumberingAfterBreak="0">
    <w:nsid w:val="345A25D7"/>
    <w:multiLevelType w:val="hybridMultilevel"/>
    <w:tmpl w:val="76C85C60"/>
    <w:lvl w:ilvl="0" w:tplc="D610DFE6">
      <w:start w:val="1"/>
      <w:numFmt w:val="decimal"/>
      <w:lvlText w:val="%1."/>
      <w:lvlJc w:val="left"/>
      <w:pPr>
        <w:ind w:left="720" w:hanging="360"/>
      </w:pPr>
      <w:rPr>
        <w:rFonts w:hint="default"/>
      </w:rPr>
    </w:lvl>
    <w:lvl w:ilvl="1" w:tplc="2A0C793C" w:tentative="1">
      <w:start w:val="1"/>
      <w:numFmt w:val="lowerLetter"/>
      <w:lvlText w:val="%2."/>
      <w:lvlJc w:val="left"/>
      <w:pPr>
        <w:ind w:left="1440" w:hanging="360"/>
      </w:pPr>
    </w:lvl>
    <w:lvl w:ilvl="2" w:tplc="951E28DA" w:tentative="1">
      <w:start w:val="1"/>
      <w:numFmt w:val="lowerRoman"/>
      <w:lvlText w:val="%3."/>
      <w:lvlJc w:val="right"/>
      <w:pPr>
        <w:ind w:left="2160" w:hanging="180"/>
      </w:pPr>
    </w:lvl>
    <w:lvl w:ilvl="3" w:tplc="AD54245C" w:tentative="1">
      <w:start w:val="1"/>
      <w:numFmt w:val="decimal"/>
      <w:lvlText w:val="%4."/>
      <w:lvlJc w:val="left"/>
      <w:pPr>
        <w:ind w:left="2880" w:hanging="360"/>
      </w:pPr>
    </w:lvl>
    <w:lvl w:ilvl="4" w:tplc="2086375E" w:tentative="1">
      <w:start w:val="1"/>
      <w:numFmt w:val="lowerLetter"/>
      <w:lvlText w:val="%5."/>
      <w:lvlJc w:val="left"/>
      <w:pPr>
        <w:ind w:left="3600" w:hanging="360"/>
      </w:pPr>
    </w:lvl>
    <w:lvl w:ilvl="5" w:tplc="90CC7A1E" w:tentative="1">
      <w:start w:val="1"/>
      <w:numFmt w:val="lowerRoman"/>
      <w:lvlText w:val="%6."/>
      <w:lvlJc w:val="right"/>
      <w:pPr>
        <w:ind w:left="4320" w:hanging="180"/>
      </w:pPr>
    </w:lvl>
    <w:lvl w:ilvl="6" w:tplc="41B8BBC0" w:tentative="1">
      <w:start w:val="1"/>
      <w:numFmt w:val="decimal"/>
      <w:lvlText w:val="%7."/>
      <w:lvlJc w:val="left"/>
      <w:pPr>
        <w:ind w:left="5040" w:hanging="360"/>
      </w:pPr>
    </w:lvl>
    <w:lvl w:ilvl="7" w:tplc="6F520E72" w:tentative="1">
      <w:start w:val="1"/>
      <w:numFmt w:val="lowerLetter"/>
      <w:lvlText w:val="%8."/>
      <w:lvlJc w:val="left"/>
      <w:pPr>
        <w:ind w:left="5760" w:hanging="360"/>
      </w:pPr>
    </w:lvl>
    <w:lvl w:ilvl="8" w:tplc="9508BF10" w:tentative="1">
      <w:start w:val="1"/>
      <w:numFmt w:val="lowerRoman"/>
      <w:lvlText w:val="%9."/>
      <w:lvlJc w:val="right"/>
      <w:pPr>
        <w:ind w:left="6480" w:hanging="180"/>
      </w:pPr>
    </w:lvl>
  </w:abstractNum>
  <w:abstractNum w:abstractNumId="5" w15:restartNumberingAfterBreak="0">
    <w:nsid w:val="37805B9F"/>
    <w:multiLevelType w:val="hybridMultilevel"/>
    <w:tmpl w:val="6ED20964"/>
    <w:lvl w:ilvl="0" w:tplc="9E046DC6">
      <w:start w:val="1"/>
      <w:numFmt w:val="bullet"/>
      <w:lvlText w:val=""/>
      <w:lvlJc w:val="left"/>
      <w:pPr>
        <w:tabs>
          <w:tab w:val="num" w:pos="1140"/>
        </w:tabs>
        <w:ind w:left="1140" w:hanging="360"/>
      </w:pPr>
      <w:rPr>
        <w:rFonts w:ascii="Symbol" w:hAnsi="Symbol" w:hint="default"/>
      </w:rPr>
    </w:lvl>
    <w:lvl w:ilvl="1" w:tplc="B3007DA8">
      <w:start w:val="1"/>
      <w:numFmt w:val="decimal"/>
      <w:lvlText w:val="%2."/>
      <w:lvlJc w:val="left"/>
      <w:pPr>
        <w:tabs>
          <w:tab w:val="num" w:pos="1860"/>
        </w:tabs>
        <w:ind w:left="1860" w:hanging="360"/>
      </w:pPr>
      <w:rPr>
        <w:rFonts w:hint="default"/>
      </w:rPr>
    </w:lvl>
    <w:lvl w:ilvl="2" w:tplc="F2E26524" w:tentative="1">
      <w:start w:val="1"/>
      <w:numFmt w:val="bullet"/>
      <w:lvlText w:val=""/>
      <w:lvlJc w:val="left"/>
      <w:pPr>
        <w:tabs>
          <w:tab w:val="num" w:pos="2580"/>
        </w:tabs>
        <w:ind w:left="2580" w:hanging="360"/>
      </w:pPr>
      <w:rPr>
        <w:rFonts w:ascii="Wingdings" w:hAnsi="Wingdings" w:hint="default"/>
      </w:rPr>
    </w:lvl>
    <w:lvl w:ilvl="3" w:tplc="716A8A32" w:tentative="1">
      <w:start w:val="1"/>
      <w:numFmt w:val="bullet"/>
      <w:lvlText w:val=""/>
      <w:lvlJc w:val="left"/>
      <w:pPr>
        <w:tabs>
          <w:tab w:val="num" w:pos="3300"/>
        </w:tabs>
        <w:ind w:left="3300" w:hanging="360"/>
      </w:pPr>
      <w:rPr>
        <w:rFonts w:ascii="Symbol" w:hAnsi="Symbol" w:hint="default"/>
      </w:rPr>
    </w:lvl>
    <w:lvl w:ilvl="4" w:tplc="23783A1E" w:tentative="1">
      <w:start w:val="1"/>
      <w:numFmt w:val="bullet"/>
      <w:lvlText w:val="o"/>
      <w:lvlJc w:val="left"/>
      <w:pPr>
        <w:tabs>
          <w:tab w:val="num" w:pos="4020"/>
        </w:tabs>
        <w:ind w:left="4020" w:hanging="360"/>
      </w:pPr>
      <w:rPr>
        <w:rFonts w:ascii="Courier New" w:hAnsi="Courier New" w:cs="Courier New" w:hint="default"/>
      </w:rPr>
    </w:lvl>
    <w:lvl w:ilvl="5" w:tplc="135E68B2" w:tentative="1">
      <w:start w:val="1"/>
      <w:numFmt w:val="bullet"/>
      <w:lvlText w:val=""/>
      <w:lvlJc w:val="left"/>
      <w:pPr>
        <w:tabs>
          <w:tab w:val="num" w:pos="4740"/>
        </w:tabs>
        <w:ind w:left="4740" w:hanging="360"/>
      </w:pPr>
      <w:rPr>
        <w:rFonts w:ascii="Wingdings" w:hAnsi="Wingdings" w:hint="default"/>
      </w:rPr>
    </w:lvl>
    <w:lvl w:ilvl="6" w:tplc="FBCC4DFA" w:tentative="1">
      <w:start w:val="1"/>
      <w:numFmt w:val="bullet"/>
      <w:lvlText w:val=""/>
      <w:lvlJc w:val="left"/>
      <w:pPr>
        <w:tabs>
          <w:tab w:val="num" w:pos="5460"/>
        </w:tabs>
        <w:ind w:left="5460" w:hanging="360"/>
      </w:pPr>
      <w:rPr>
        <w:rFonts w:ascii="Symbol" w:hAnsi="Symbol" w:hint="default"/>
      </w:rPr>
    </w:lvl>
    <w:lvl w:ilvl="7" w:tplc="D6D417CE" w:tentative="1">
      <w:start w:val="1"/>
      <w:numFmt w:val="bullet"/>
      <w:lvlText w:val="o"/>
      <w:lvlJc w:val="left"/>
      <w:pPr>
        <w:tabs>
          <w:tab w:val="num" w:pos="6180"/>
        </w:tabs>
        <w:ind w:left="6180" w:hanging="360"/>
      </w:pPr>
      <w:rPr>
        <w:rFonts w:ascii="Courier New" w:hAnsi="Courier New" w:cs="Courier New" w:hint="default"/>
      </w:rPr>
    </w:lvl>
    <w:lvl w:ilvl="8" w:tplc="8346A9AA"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391460E7"/>
    <w:multiLevelType w:val="hybridMultilevel"/>
    <w:tmpl w:val="FB245764"/>
    <w:lvl w:ilvl="0" w:tplc="128CFEDA">
      <w:start w:val="1"/>
      <w:numFmt w:val="bullet"/>
      <w:lvlText w:val=""/>
      <w:lvlJc w:val="left"/>
      <w:pPr>
        <w:ind w:left="720" w:hanging="360"/>
      </w:pPr>
      <w:rPr>
        <w:rFonts w:ascii="Symbol" w:hAnsi="Symbol" w:hint="default"/>
      </w:rPr>
    </w:lvl>
    <w:lvl w:ilvl="1" w:tplc="AD82C92E" w:tentative="1">
      <w:start w:val="1"/>
      <w:numFmt w:val="bullet"/>
      <w:lvlText w:val="o"/>
      <w:lvlJc w:val="left"/>
      <w:pPr>
        <w:ind w:left="1440" w:hanging="360"/>
      </w:pPr>
      <w:rPr>
        <w:rFonts w:ascii="Courier New" w:hAnsi="Courier New" w:cs="Courier New" w:hint="default"/>
      </w:rPr>
    </w:lvl>
    <w:lvl w:ilvl="2" w:tplc="98B01BA0" w:tentative="1">
      <w:start w:val="1"/>
      <w:numFmt w:val="bullet"/>
      <w:lvlText w:val=""/>
      <w:lvlJc w:val="left"/>
      <w:pPr>
        <w:ind w:left="2160" w:hanging="360"/>
      </w:pPr>
      <w:rPr>
        <w:rFonts w:ascii="Wingdings" w:hAnsi="Wingdings" w:hint="default"/>
      </w:rPr>
    </w:lvl>
    <w:lvl w:ilvl="3" w:tplc="308CF8B4" w:tentative="1">
      <w:start w:val="1"/>
      <w:numFmt w:val="bullet"/>
      <w:lvlText w:val=""/>
      <w:lvlJc w:val="left"/>
      <w:pPr>
        <w:ind w:left="2880" w:hanging="360"/>
      </w:pPr>
      <w:rPr>
        <w:rFonts w:ascii="Symbol" w:hAnsi="Symbol" w:hint="default"/>
      </w:rPr>
    </w:lvl>
    <w:lvl w:ilvl="4" w:tplc="BED22962" w:tentative="1">
      <w:start w:val="1"/>
      <w:numFmt w:val="bullet"/>
      <w:lvlText w:val="o"/>
      <w:lvlJc w:val="left"/>
      <w:pPr>
        <w:ind w:left="3600" w:hanging="360"/>
      </w:pPr>
      <w:rPr>
        <w:rFonts w:ascii="Courier New" w:hAnsi="Courier New" w:cs="Courier New" w:hint="default"/>
      </w:rPr>
    </w:lvl>
    <w:lvl w:ilvl="5" w:tplc="17B24584" w:tentative="1">
      <w:start w:val="1"/>
      <w:numFmt w:val="bullet"/>
      <w:lvlText w:val=""/>
      <w:lvlJc w:val="left"/>
      <w:pPr>
        <w:ind w:left="4320" w:hanging="360"/>
      </w:pPr>
      <w:rPr>
        <w:rFonts w:ascii="Wingdings" w:hAnsi="Wingdings" w:hint="default"/>
      </w:rPr>
    </w:lvl>
    <w:lvl w:ilvl="6" w:tplc="2C2E3EBA" w:tentative="1">
      <w:start w:val="1"/>
      <w:numFmt w:val="bullet"/>
      <w:lvlText w:val=""/>
      <w:lvlJc w:val="left"/>
      <w:pPr>
        <w:ind w:left="5040" w:hanging="360"/>
      </w:pPr>
      <w:rPr>
        <w:rFonts w:ascii="Symbol" w:hAnsi="Symbol" w:hint="default"/>
      </w:rPr>
    </w:lvl>
    <w:lvl w:ilvl="7" w:tplc="C81EA9F0" w:tentative="1">
      <w:start w:val="1"/>
      <w:numFmt w:val="bullet"/>
      <w:lvlText w:val="o"/>
      <w:lvlJc w:val="left"/>
      <w:pPr>
        <w:ind w:left="5760" w:hanging="360"/>
      </w:pPr>
      <w:rPr>
        <w:rFonts w:ascii="Courier New" w:hAnsi="Courier New" w:cs="Courier New" w:hint="default"/>
      </w:rPr>
    </w:lvl>
    <w:lvl w:ilvl="8" w:tplc="D12CFC02" w:tentative="1">
      <w:start w:val="1"/>
      <w:numFmt w:val="bullet"/>
      <w:lvlText w:val=""/>
      <w:lvlJc w:val="left"/>
      <w:pPr>
        <w:ind w:left="6480" w:hanging="360"/>
      </w:pPr>
      <w:rPr>
        <w:rFonts w:ascii="Wingdings" w:hAnsi="Wingdings" w:hint="default"/>
      </w:rPr>
    </w:lvl>
  </w:abstractNum>
  <w:abstractNum w:abstractNumId="7" w15:restartNumberingAfterBreak="0">
    <w:nsid w:val="3B8F0BD3"/>
    <w:multiLevelType w:val="hybridMultilevel"/>
    <w:tmpl w:val="DAF0E170"/>
    <w:lvl w:ilvl="0" w:tplc="20CA4E90">
      <w:start w:val="1"/>
      <w:numFmt w:val="bullet"/>
      <w:lvlText w:val=""/>
      <w:lvlJc w:val="left"/>
      <w:pPr>
        <w:ind w:left="720" w:hanging="360"/>
      </w:pPr>
      <w:rPr>
        <w:rFonts w:ascii="Symbol" w:hAnsi="Symbol" w:hint="default"/>
      </w:rPr>
    </w:lvl>
    <w:lvl w:ilvl="1" w:tplc="6B3AF5EC" w:tentative="1">
      <w:start w:val="1"/>
      <w:numFmt w:val="bullet"/>
      <w:lvlText w:val="o"/>
      <w:lvlJc w:val="left"/>
      <w:pPr>
        <w:ind w:left="1440" w:hanging="360"/>
      </w:pPr>
      <w:rPr>
        <w:rFonts w:ascii="Courier New" w:hAnsi="Courier New" w:cs="Courier New" w:hint="default"/>
      </w:rPr>
    </w:lvl>
    <w:lvl w:ilvl="2" w:tplc="F738AB14" w:tentative="1">
      <w:start w:val="1"/>
      <w:numFmt w:val="bullet"/>
      <w:lvlText w:val=""/>
      <w:lvlJc w:val="left"/>
      <w:pPr>
        <w:ind w:left="2160" w:hanging="360"/>
      </w:pPr>
      <w:rPr>
        <w:rFonts w:ascii="Wingdings" w:hAnsi="Wingdings" w:hint="default"/>
      </w:rPr>
    </w:lvl>
    <w:lvl w:ilvl="3" w:tplc="95CE8324" w:tentative="1">
      <w:start w:val="1"/>
      <w:numFmt w:val="bullet"/>
      <w:lvlText w:val=""/>
      <w:lvlJc w:val="left"/>
      <w:pPr>
        <w:ind w:left="2880" w:hanging="360"/>
      </w:pPr>
      <w:rPr>
        <w:rFonts w:ascii="Symbol" w:hAnsi="Symbol" w:hint="default"/>
      </w:rPr>
    </w:lvl>
    <w:lvl w:ilvl="4" w:tplc="7A3CEC04" w:tentative="1">
      <w:start w:val="1"/>
      <w:numFmt w:val="bullet"/>
      <w:lvlText w:val="o"/>
      <w:lvlJc w:val="left"/>
      <w:pPr>
        <w:ind w:left="3600" w:hanging="360"/>
      </w:pPr>
      <w:rPr>
        <w:rFonts w:ascii="Courier New" w:hAnsi="Courier New" w:cs="Courier New" w:hint="default"/>
      </w:rPr>
    </w:lvl>
    <w:lvl w:ilvl="5" w:tplc="E870B33A" w:tentative="1">
      <w:start w:val="1"/>
      <w:numFmt w:val="bullet"/>
      <w:lvlText w:val=""/>
      <w:lvlJc w:val="left"/>
      <w:pPr>
        <w:ind w:left="4320" w:hanging="360"/>
      </w:pPr>
      <w:rPr>
        <w:rFonts w:ascii="Wingdings" w:hAnsi="Wingdings" w:hint="default"/>
      </w:rPr>
    </w:lvl>
    <w:lvl w:ilvl="6" w:tplc="5316D198" w:tentative="1">
      <w:start w:val="1"/>
      <w:numFmt w:val="bullet"/>
      <w:lvlText w:val=""/>
      <w:lvlJc w:val="left"/>
      <w:pPr>
        <w:ind w:left="5040" w:hanging="360"/>
      </w:pPr>
      <w:rPr>
        <w:rFonts w:ascii="Symbol" w:hAnsi="Symbol" w:hint="default"/>
      </w:rPr>
    </w:lvl>
    <w:lvl w:ilvl="7" w:tplc="5EF2CA8E" w:tentative="1">
      <w:start w:val="1"/>
      <w:numFmt w:val="bullet"/>
      <w:lvlText w:val="o"/>
      <w:lvlJc w:val="left"/>
      <w:pPr>
        <w:ind w:left="5760" w:hanging="360"/>
      </w:pPr>
      <w:rPr>
        <w:rFonts w:ascii="Courier New" w:hAnsi="Courier New" w:cs="Courier New" w:hint="default"/>
      </w:rPr>
    </w:lvl>
    <w:lvl w:ilvl="8" w:tplc="3F6A11DA" w:tentative="1">
      <w:start w:val="1"/>
      <w:numFmt w:val="bullet"/>
      <w:lvlText w:val=""/>
      <w:lvlJc w:val="left"/>
      <w:pPr>
        <w:ind w:left="6480" w:hanging="360"/>
      </w:pPr>
      <w:rPr>
        <w:rFonts w:ascii="Wingdings" w:hAnsi="Wingdings" w:hint="default"/>
      </w:rPr>
    </w:lvl>
  </w:abstractNum>
  <w:abstractNum w:abstractNumId="8" w15:restartNumberingAfterBreak="0">
    <w:nsid w:val="5E301C35"/>
    <w:multiLevelType w:val="hybridMultilevel"/>
    <w:tmpl w:val="BB5C3F2C"/>
    <w:lvl w:ilvl="0" w:tplc="39387674">
      <w:start w:val="1"/>
      <w:numFmt w:val="bullet"/>
      <w:lvlText w:val=""/>
      <w:lvlJc w:val="left"/>
      <w:pPr>
        <w:ind w:left="340" w:hanging="340"/>
      </w:pPr>
      <w:rPr>
        <w:rFonts w:ascii="Wingdings" w:hAnsi="Wingdings" w:hint="default"/>
        <w:b/>
        <w:i w:val="0"/>
        <w:color w:val="BA0C2F"/>
      </w:rPr>
    </w:lvl>
    <w:lvl w:ilvl="1" w:tplc="BE5EAFE4" w:tentative="1">
      <w:start w:val="1"/>
      <w:numFmt w:val="bullet"/>
      <w:lvlText w:val="o"/>
      <w:lvlJc w:val="left"/>
      <w:pPr>
        <w:ind w:left="1440" w:hanging="360"/>
      </w:pPr>
      <w:rPr>
        <w:rFonts w:ascii="Courier New" w:hAnsi="Courier New" w:cs="Courier New" w:hint="default"/>
      </w:rPr>
    </w:lvl>
    <w:lvl w:ilvl="2" w:tplc="5CD61B42" w:tentative="1">
      <w:start w:val="1"/>
      <w:numFmt w:val="bullet"/>
      <w:lvlText w:val=""/>
      <w:lvlJc w:val="left"/>
      <w:pPr>
        <w:ind w:left="2160" w:hanging="360"/>
      </w:pPr>
      <w:rPr>
        <w:rFonts w:ascii="Wingdings" w:hAnsi="Wingdings" w:hint="default"/>
      </w:rPr>
    </w:lvl>
    <w:lvl w:ilvl="3" w:tplc="18C0C08A" w:tentative="1">
      <w:start w:val="1"/>
      <w:numFmt w:val="bullet"/>
      <w:lvlText w:val=""/>
      <w:lvlJc w:val="left"/>
      <w:pPr>
        <w:ind w:left="2880" w:hanging="360"/>
      </w:pPr>
      <w:rPr>
        <w:rFonts w:ascii="Symbol" w:hAnsi="Symbol" w:hint="default"/>
      </w:rPr>
    </w:lvl>
    <w:lvl w:ilvl="4" w:tplc="F516DB82" w:tentative="1">
      <w:start w:val="1"/>
      <w:numFmt w:val="bullet"/>
      <w:lvlText w:val="o"/>
      <w:lvlJc w:val="left"/>
      <w:pPr>
        <w:ind w:left="3600" w:hanging="360"/>
      </w:pPr>
      <w:rPr>
        <w:rFonts w:ascii="Courier New" w:hAnsi="Courier New" w:cs="Courier New" w:hint="default"/>
      </w:rPr>
    </w:lvl>
    <w:lvl w:ilvl="5" w:tplc="CA48D8DC" w:tentative="1">
      <w:start w:val="1"/>
      <w:numFmt w:val="bullet"/>
      <w:lvlText w:val=""/>
      <w:lvlJc w:val="left"/>
      <w:pPr>
        <w:ind w:left="4320" w:hanging="360"/>
      </w:pPr>
      <w:rPr>
        <w:rFonts w:ascii="Wingdings" w:hAnsi="Wingdings" w:hint="default"/>
      </w:rPr>
    </w:lvl>
    <w:lvl w:ilvl="6" w:tplc="0B46D8E8" w:tentative="1">
      <w:start w:val="1"/>
      <w:numFmt w:val="bullet"/>
      <w:lvlText w:val=""/>
      <w:lvlJc w:val="left"/>
      <w:pPr>
        <w:ind w:left="5040" w:hanging="360"/>
      </w:pPr>
      <w:rPr>
        <w:rFonts w:ascii="Symbol" w:hAnsi="Symbol" w:hint="default"/>
      </w:rPr>
    </w:lvl>
    <w:lvl w:ilvl="7" w:tplc="BD3E6A0C" w:tentative="1">
      <w:start w:val="1"/>
      <w:numFmt w:val="bullet"/>
      <w:lvlText w:val="o"/>
      <w:lvlJc w:val="left"/>
      <w:pPr>
        <w:ind w:left="5760" w:hanging="360"/>
      </w:pPr>
      <w:rPr>
        <w:rFonts w:ascii="Courier New" w:hAnsi="Courier New" w:cs="Courier New" w:hint="default"/>
      </w:rPr>
    </w:lvl>
    <w:lvl w:ilvl="8" w:tplc="E8581274" w:tentative="1">
      <w:start w:val="1"/>
      <w:numFmt w:val="bullet"/>
      <w:lvlText w:val=""/>
      <w:lvlJc w:val="left"/>
      <w:pPr>
        <w:ind w:left="6480" w:hanging="360"/>
      </w:pPr>
      <w:rPr>
        <w:rFonts w:ascii="Wingdings" w:hAnsi="Wingdings" w:hint="default"/>
      </w:rPr>
    </w:lvl>
  </w:abstractNum>
  <w:abstractNum w:abstractNumId="9" w15:restartNumberingAfterBreak="0">
    <w:nsid w:val="648625AD"/>
    <w:multiLevelType w:val="hybridMultilevel"/>
    <w:tmpl w:val="373EB72C"/>
    <w:lvl w:ilvl="0" w:tplc="BF7CA490">
      <w:start w:val="1"/>
      <w:numFmt w:val="bullet"/>
      <w:lvlText w:val=""/>
      <w:lvlJc w:val="left"/>
      <w:pPr>
        <w:ind w:left="720" w:hanging="360"/>
      </w:pPr>
      <w:rPr>
        <w:rFonts w:ascii="Wingdings" w:hAnsi="Wingdings" w:hint="default"/>
      </w:rPr>
    </w:lvl>
    <w:lvl w:ilvl="1" w:tplc="D8B646BC" w:tentative="1">
      <w:start w:val="1"/>
      <w:numFmt w:val="bullet"/>
      <w:lvlText w:val="o"/>
      <w:lvlJc w:val="left"/>
      <w:pPr>
        <w:ind w:left="1440" w:hanging="360"/>
      </w:pPr>
      <w:rPr>
        <w:rFonts w:ascii="Courier New" w:hAnsi="Courier New" w:cs="Courier New" w:hint="default"/>
      </w:rPr>
    </w:lvl>
    <w:lvl w:ilvl="2" w:tplc="32484310" w:tentative="1">
      <w:start w:val="1"/>
      <w:numFmt w:val="bullet"/>
      <w:lvlText w:val=""/>
      <w:lvlJc w:val="left"/>
      <w:pPr>
        <w:ind w:left="2160" w:hanging="360"/>
      </w:pPr>
      <w:rPr>
        <w:rFonts w:ascii="Wingdings" w:hAnsi="Wingdings" w:hint="default"/>
      </w:rPr>
    </w:lvl>
    <w:lvl w:ilvl="3" w:tplc="443284F8" w:tentative="1">
      <w:start w:val="1"/>
      <w:numFmt w:val="bullet"/>
      <w:lvlText w:val=""/>
      <w:lvlJc w:val="left"/>
      <w:pPr>
        <w:ind w:left="2880" w:hanging="360"/>
      </w:pPr>
      <w:rPr>
        <w:rFonts w:ascii="Symbol" w:hAnsi="Symbol" w:hint="default"/>
      </w:rPr>
    </w:lvl>
    <w:lvl w:ilvl="4" w:tplc="C456A634" w:tentative="1">
      <w:start w:val="1"/>
      <w:numFmt w:val="bullet"/>
      <w:lvlText w:val="o"/>
      <w:lvlJc w:val="left"/>
      <w:pPr>
        <w:ind w:left="3600" w:hanging="360"/>
      </w:pPr>
      <w:rPr>
        <w:rFonts w:ascii="Courier New" w:hAnsi="Courier New" w:cs="Courier New" w:hint="default"/>
      </w:rPr>
    </w:lvl>
    <w:lvl w:ilvl="5" w:tplc="A94A10CA" w:tentative="1">
      <w:start w:val="1"/>
      <w:numFmt w:val="bullet"/>
      <w:lvlText w:val=""/>
      <w:lvlJc w:val="left"/>
      <w:pPr>
        <w:ind w:left="4320" w:hanging="360"/>
      </w:pPr>
      <w:rPr>
        <w:rFonts w:ascii="Wingdings" w:hAnsi="Wingdings" w:hint="default"/>
      </w:rPr>
    </w:lvl>
    <w:lvl w:ilvl="6" w:tplc="7F5C8B72" w:tentative="1">
      <w:start w:val="1"/>
      <w:numFmt w:val="bullet"/>
      <w:lvlText w:val=""/>
      <w:lvlJc w:val="left"/>
      <w:pPr>
        <w:ind w:left="5040" w:hanging="360"/>
      </w:pPr>
      <w:rPr>
        <w:rFonts w:ascii="Symbol" w:hAnsi="Symbol" w:hint="default"/>
      </w:rPr>
    </w:lvl>
    <w:lvl w:ilvl="7" w:tplc="FBE4DD68" w:tentative="1">
      <w:start w:val="1"/>
      <w:numFmt w:val="bullet"/>
      <w:lvlText w:val="o"/>
      <w:lvlJc w:val="left"/>
      <w:pPr>
        <w:ind w:left="5760" w:hanging="360"/>
      </w:pPr>
      <w:rPr>
        <w:rFonts w:ascii="Courier New" w:hAnsi="Courier New" w:cs="Courier New" w:hint="default"/>
      </w:rPr>
    </w:lvl>
    <w:lvl w:ilvl="8" w:tplc="7AE06608" w:tentative="1">
      <w:start w:val="1"/>
      <w:numFmt w:val="bullet"/>
      <w:lvlText w:val=""/>
      <w:lvlJc w:val="left"/>
      <w:pPr>
        <w:ind w:left="6480" w:hanging="360"/>
      </w:pPr>
      <w:rPr>
        <w:rFonts w:ascii="Wingdings" w:hAnsi="Wingdings" w:hint="default"/>
      </w:rPr>
    </w:lvl>
  </w:abstractNum>
  <w:abstractNum w:abstractNumId="10" w15:restartNumberingAfterBreak="0">
    <w:nsid w:val="67AA3C7D"/>
    <w:multiLevelType w:val="hybridMultilevel"/>
    <w:tmpl w:val="E758DCBC"/>
    <w:lvl w:ilvl="0" w:tplc="AA0889F2">
      <w:start w:val="1"/>
      <w:numFmt w:val="bullet"/>
      <w:lvlText w:val=""/>
      <w:lvlJc w:val="left"/>
      <w:pPr>
        <w:ind w:left="720" w:hanging="360"/>
      </w:pPr>
      <w:rPr>
        <w:rFonts w:ascii="Symbol" w:hAnsi="Symbol" w:hint="default"/>
      </w:rPr>
    </w:lvl>
    <w:lvl w:ilvl="1" w:tplc="B420C080" w:tentative="1">
      <w:start w:val="1"/>
      <w:numFmt w:val="bullet"/>
      <w:lvlText w:val="o"/>
      <w:lvlJc w:val="left"/>
      <w:pPr>
        <w:ind w:left="1440" w:hanging="360"/>
      </w:pPr>
      <w:rPr>
        <w:rFonts w:ascii="Courier New" w:hAnsi="Courier New" w:cs="Courier New" w:hint="default"/>
      </w:rPr>
    </w:lvl>
    <w:lvl w:ilvl="2" w:tplc="735033E6" w:tentative="1">
      <w:start w:val="1"/>
      <w:numFmt w:val="bullet"/>
      <w:lvlText w:val=""/>
      <w:lvlJc w:val="left"/>
      <w:pPr>
        <w:ind w:left="2160" w:hanging="360"/>
      </w:pPr>
      <w:rPr>
        <w:rFonts w:ascii="Wingdings" w:hAnsi="Wingdings" w:hint="default"/>
      </w:rPr>
    </w:lvl>
    <w:lvl w:ilvl="3" w:tplc="70F86878" w:tentative="1">
      <w:start w:val="1"/>
      <w:numFmt w:val="bullet"/>
      <w:lvlText w:val=""/>
      <w:lvlJc w:val="left"/>
      <w:pPr>
        <w:ind w:left="2880" w:hanging="360"/>
      </w:pPr>
      <w:rPr>
        <w:rFonts w:ascii="Symbol" w:hAnsi="Symbol" w:hint="default"/>
      </w:rPr>
    </w:lvl>
    <w:lvl w:ilvl="4" w:tplc="254AD9AE" w:tentative="1">
      <w:start w:val="1"/>
      <w:numFmt w:val="bullet"/>
      <w:lvlText w:val="o"/>
      <w:lvlJc w:val="left"/>
      <w:pPr>
        <w:ind w:left="3600" w:hanging="360"/>
      </w:pPr>
      <w:rPr>
        <w:rFonts w:ascii="Courier New" w:hAnsi="Courier New" w:cs="Courier New" w:hint="default"/>
      </w:rPr>
    </w:lvl>
    <w:lvl w:ilvl="5" w:tplc="82E05D52" w:tentative="1">
      <w:start w:val="1"/>
      <w:numFmt w:val="bullet"/>
      <w:lvlText w:val=""/>
      <w:lvlJc w:val="left"/>
      <w:pPr>
        <w:ind w:left="4320" w:hanging="360"/>
      </w:pPr>
      <w:rPr>
        <w:rFonts w:ascii="Wingdings" w:hAnsi="Wingdings" w:hint="default"/>
      </w:rPr>
    </w:lvl>
    <w:lvl w:ilvl="6" w:tplc="7B92F9AC" w:tentative="1">
      <w:start w:val="1"/>
      <w:numFmt w:val="bullet"/>
      <w:lvlText w:val=""/>
      <w:lvlJc w:val="left"/>
      <w:pPr>
        <w:ind w:left="5040" w:hanging="360"/>
      </w:pPr>
      <w:rPr>
        <w:rFonts w:ascii="Symbol" w:hAnsi="Symbol" w:hint="default"/>
      </w:rPr>
    </w:lvl>
    <w:lvl w:ilvl="7" w:tplc="E842B0F2" w:tentative="1">
      <w:start w:val="1"/>
      <w:numFmt w:val="bullet"/>
      <w:lvlText w:val="o"/>
      <w:lvlJc w:val="left"/>
      <w:pPr>
        <w:ind w:left="5760" w:hanging="360"/>
      </w:pPr>
      <w:rPr>
        <w:rFonts w:ascii="Courier New" w:hAnsi="Courier New" w:cs="Courier New" w:hint="default"/>
      </w:rPr>
    </w:lvl>
    <w:lvl w:ilvl="8" w:tplc="D12E4A88" w:tentative="1">
      <w:start w:val="1"/>
      <w:numFmt w:val="bullet"/>
      <w:lvlText w:val=""/>
      <w:lvlJc w:val="left"/>
      <w:pPr>
        <w:ind w:left="6480" w:hanging="360"/>
      </w:pPr>
      <w:rPr>
        <w:rFonts w:ascii="Wingdings" w:hAnsi="Wingdings" w:hint="default"/>
      </w:rPr>
    </w:lvl>
  </w:abstractNum>
  <w:abstractNum w:abstractNumId="11" w15:restartNumberingAfterBreak="0">
    <w:nsid w:val="74B2229E"/>
    <w:multiLevelType w:val="hybridMultilevel"/>
    <w:tmpl w:val="8E8044DC"/>
    <w:lvl w:ilvl="0" w:tplc="A8AE8420">
      <w:start w:val="1"/>
      <w:numFmt w:val="bullet"/>
      <w:lvlText w:val=""/>
      <w:lvlJc w:val="left"/>
      <w:pPr>
        <w:ind w:left="720" w:hanging="360"/>
      </w:pPr>
      <w:rPr>
        <w:rFonts w:ascii="Symbol" w:hAnsi="Symbol" w:hint="default"/>
      </w:rPr>
    </w:lvl>
    <w:lvl w:ilvl="1" w:tplc="4E7EB06A" w:tentative="1">
      <w:start w:val="1"/>
      <w:numFmt w:val="bullet"/>
      <w:lvlText w:val="o"/>
      <w:lvlJc w:val="left"/>
      <w:pPr>
        <w:ind w:left="1440" w:hanging="360"/>
      </w:pPr>
      <w:rPr>
        <w:rFonts w:ascii="Courier New" w:hAnsi="Courier New" w:cs="Courier New" w:hint="default"/>
      </w:rPr>
    </w:lvl>
    <w:lvl w:ilvl="2" w:tplc="83E6B0FE" w:tentative="1">
      <w:start w:val="1"/>
      <w:numFmt w:val="bullet"/>
      <w:lvlText w:val=""/>
      <w:lvlJc w:val="left"/>
      <w:pPr>
        <w:ind w:left="2160" w:hanging="360"/>
      </w:pPr>
      <w:rPr>
        <w:rFonts w:ascii="Wingdings" w:hAnsi="Wingdings" w:hint="default"/>
      </w:rPr>
    </w:lvl>
    <w:lvl w:ilvl="3" w:tplc="95C88692" w:tentative="1">
      <w:start w:val="1"/>
      <w:numFmt w:val="bullet"/>
      <w:lvlText w:val=""/>
      <w:lvlJc w:val="left"/>
      <w:pPr>
        <w:ind w:left="2880" w:hanging="360"/>
      </w:pPr>
      <w:rPr>
        <w:rFonts w:ascii="Symbol" w:hAnsi="Symbol" w:hint="default"/>
      </w:rPr>
    </w:lvl>
    <w:lvl w:ilvl="4" w:tplc="26F4A46A" w:tentative="1">
      <w:start w:val="1"/>
      <w:numFmt w:val="bullet"/>
      <w:lvlText w:val="o"/>
      <w:lvlJc w:val="left"/>
      <w:pPr>
        <w:ind w:left="3600" w:hanging="360"/>
      </w:pPr>
      <w:rPr>
        <w:rFonts w:ascii="Courier New" w:hAnsi="Courier New" w:cs="Courier New" w:hint="default"/>
      </w:rPr>
    </w:lvl>
    <w:lvl w:ilvl="5" w:tplc="1042F58C" w:tentative="1">
      <w:start w:val="1"/>
      <w:numFmt w:val="bullet"/>
      <w:lvlText w:val=""/>
      <w:lvlJc w:val="left"/>
      <w:pPr>
        <w:ind w:left="4320" w:hanging="360"/>
      </w:pPr>
      <w:rPr>
        <w:rFonts w:ascii="Wingdings" w:hAnsi="Wingdings" w:hint="default"/>
      </w:rPr>
    </w:lvl>
    <w:lvl w:ilvl="6" w:tplc="A7AE470E" w:tentative="1">
      <w:start w:val="1"/>
      <w:numFmt w:val="bullet"/>
      <w:lvlText w:val=""/>
      <w:lvlJc w:val="left"/>
      <w:pPr>
        <w:ind w:left="5040" w:hanging="360"/>
      </w:pPr>
      <w:rPr>
        <w:rFonts w:ascii="Symbol" w:hAnsi="Symbol" w:hint="default"/>
      </w:rPr>
    </w:lvl>
    <w:lvl w:ilvl="7" w:tplc="3D0C436A" w:tentative="1">
      <w:start w:val="1"/>
      <w:numFmt w:val="bullet"/>
      <w:lvlText w:val="o"/>
      <w:lvlJc w:val="left"/>
      <w:pPr>
        <w:ind w:left="5760" w:hanging="360"/>
      </w:pPr>
      <w:rPr>
        <w:rFonts w:ascii="Courier New" w:hAnsi="Courier New" w:cs="Courier New" w:hint="default"/>
      </w:rPr>
    </w:lvl>
    <w:lvl w:ilvl="8" w:tplc="AD94B516" w:tentative="1">
      <w:start w:val="1"/>
      <w:numFmt w:val="bullet"/>
      <w:lvlText w:val=""/>
      <w:lvlJc w:val="left"/>
      <w:pPr>
        <w:ind w:left="6480" w:hanging="360"/>
      </w:pPr>
      <w:rPr>
        <w:rFonts w:ascii="Wingdings" w:hAnsi="Wingdings" w:hint="default"/>
      </w:rPr>
    </w:lvl>
  </w:abstractNum>
  <w:abstractNum w:abstractNumId="12" w15:restartNumberingAfterBreak="0">
    <w:nsid w:val="7F814E36"/>
    <w:multiLevelType w:val="hybridMultilevel"/>
    <w:tmpl w:val="CFCC74BE"/>
    <w:lvl w:ilvl="0" w:tplc="438CE0B2">
      <w:start w:val="1"/>
      <w:numFmt w:val="bullet"/>
      <w:lvlText w:val=""/>
      <w:lvlJc w:val="left"/>
      <w:pPr>
        <w:tabs>
          <w:tab w:val="num" w:pos="1080"/>
        </w:tabs>
        <w:ind w:left="1080" w:hanging="360"/>
      </w:pPr>
      <w:rPr>
        <w:rFonts w:ascii="Symbol" w:hAnsi="Symbol" w:hint="default"/>
      </w:rPr>
    </w:lvl>
    <w:lvl w:ilvl="1" w:tplc="C65A045E">
      <w:start w:val="1"/>
      <w:numFmt w:val="decimal"/>
      <w:lvlText w:val="%2."/>
      <w:lvlJc w:val="left"/>
      <w:pPr>
        <w:tabs>
          <w:tab w:val="num" w:pos="1800"/>
        </w:tabs>
        <w:ind w:left="1800" w:hanging="360"/>
      </w:pPr>
      <w:rPr>
        <w:rFonts w:hint="default"/>
      </w:rPr>
    </w:lvl>
    <w:lvl w:ilvl="2" w:tplc="EB282094" w:tentative="1">
      <w:start w:val="1"/>
      <w:numFmt w:val="bullet"/>
      <w:lvlText w:val=""/>
      <w:lvlJc w:val="left"/>
      <w:pPr>
        <w:tabs>
          <w:tab w:val="num" w:pos="2520"/>
        </w:tabs>
        <w:ind w:left="2520" w:hanging="360"/>
      </w:pPr>
      <w:rPr>
        <w:rFonts w:ascii="Wingdings" w:hAnsi="Wingdings" w:hint="default"/>
      </w:rPr>
    </w:lvl>
    <w:lvl w:ilvl="3" w:tplc="48FA3240" w:tentative="1">
      <w:start w:val="1"/>
      <w:numFmt w:val="bullet"/>
      <w:lvlText w:val=""/>
      <w:lvlJc w:val="left"/>
      <w:pPr>
        <w:tabs>
          <w:tab w:val="num" w:pos="3240"/>
        </w:tabs>
        <w:ind w:left="3240" w:hanging="360"/>
      </w:pPr>
      <w:rPr>
        <w:rFonts w:ascii="Symbol" w:hAnsi="Symbol" w:hint="default"/>
      </w:rPr>
    </w:lvl>
    <w:lvl w:ilvl="4" w:tplc="12E094E0" w:tentative="1">
      <w:start w:val="1"/>
      <w:numFmt w:val="bullet"/>
      <w:lvlText w:val="o"/>
      <w:lvlJc w:val="left"/>
      <w:pPr>
        <w:tabs>
          <w:tab w:val="num" w:pos="3960"/>
        </w:tabs>
        <w:ind w:left="3960" w:hanging="360"/>
      </w:pPr>
      <w:rPr>
        <w:rFonts w:ascii="Courier New" w:hAnsi="Courier New" w:cs="Courier New" w:hint="default"/>
      </w:rPr>
    </w:lvl>
    <w:lvl w:ilvl="5" w:tplc="E4DA4096" w:tentative="1">
      <w:start w:val="1"/>
      <w:numFmt w:val="bullet"/>
      <w:lvlText w:val=""/>
      <w:lvlJc w:val="left"/>
      <w:pPr>
        <w:tabs>
          <w:tab w:val="num" w:pos="4680"/>
        </w:tabs>
        <w:ind w:left="4680" w:hanging="360"/>
      </w:pPr>
      <w:rPr>
        <w:rFonts w:ascii="Wingdings" w:hAnsi="Wingdings" w:hint="default"/>
      </w:rPr>
    </w:lvl>
    <w:lvl w:ilvl="6" w:tplc="1E16B08C" w:tentative="1">
      <w:start w:val="1"/>
      <w:numFmt w:val="bullet"/>
      <w:lvlText w:val=""/>
      <w:lvlJc w:val="left"/>
      <w:pPr>
        <w:tabs>
          <w:tab w:val="num" w:pos="5400"/>
        </w:tabs>
        <w:ind w:left="5400" w:hanging="360"/>
      </w:pPr>
      <w:rPr>
        <w:rFonts w:ascii="Symbol" w:hAnsi="Symbol" w:hint="default"/>
      </w:rPr>
    </w:lvl>
    <w:lvl w:ilvl="7" w:tplc="94F85D8C" w:tentative="1">
      <w:start w:val="1"/>
      <w:numFmt w:val="bullet"/>
      <w:lvlText w:val="o"/>
      <w:lvlJc w:val="left"/>
      <w:pPr>
        <w:tabs>
          <w:tab w:val="num" w:pos="6120"/>
        </w:tabs>
        <w:ind w:left="6120" w:hanging="360"/>
      </w:pPr>
      <w:rPr>
        <w:rFonts w:ascii="Courier New" w:hAnsi="Courier New" w:cs="Courier New" w:hint="default"/>
      </w:rPr>
    </w:lvl>
    <w:lvl w:ilvl="8" w:tplc="34E49BA8"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9"/>
  </w:num>
  <w:num w:numId="3">
    <w:abstractNumId w:val="8"/>
  </w:num>
  <w:num w:numId="4">
    <w:abstractNumId w:val="2"/>
  </w:num>
  <w:num w:numId="5">
    <w:abstractNumId w:val="10"/>
  </w:num>
  <w:num w:numId="6">
    <w:abstractNumId w:val="11"/>
  </w:num>
  <w:num w:numId="7">
    <w:abstractNumId w:val="7"/>
  </w:num>
  <w:num w:numId="8">
    <w:abstractNumId w:val="4"/>
  </w:num>
  <w:num w:numId="9">
    <w:abstractNumId w:val="1"/>
  </w:num>
  <w:num w:numId="10">
    <w:abstractNumId w:val="0"/>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96"/>
    <w:rsid w:val="0002634F"/>
    <w:rsid w:val="000335BF"/>
    <w:rsid w:val="00055A6B"/>
    <w:rsid w:val="00055F42"/>
    <w:rsid w:val="00067578"/>
    <w:rsid w:val="00072BD7"/>
    <w:rsid w:val="000B6979"/>
    <w:rsid w:val="00100D5F"/>
    <w:rsid w:val="00106D70"/>
    <w:rsid w:val="001114DA"/>
    <w:rsid w:val="00125890"/>
    <w:rsid w:val="00133686"/>
    <w:rsid w:val="00143CBF"/>
    <w:rsid w:val="0016512F"/>
    <w:rsid w:val="0017279B"/>
    <w:rsid w:val="00184E24"/>
    <w:rsid w:val="001924A9"/>
    <w:rsid w:val="001948C9"/>
    <w:rsid w:val="001B25CC"/>
    <w:rsid w:val="001C51A0"/>
    <w:rsid w:val="001E36DD"/>
    <w:rsid w:val="001F4A5F"/>
    <w:rsid w:val="002323E8"/>
    <w:rsid w:val="00263931"/>
    <w:rsid w:val="002832D8"/>
    <w:rsid w:val="00293876"/>
    <w:rsid w:val="0029422C"/>
    <w:rsid w:val="00297B5A"/>
    <w:rsid w:val="002A6EE6"/>
    <w:rsid w:val="002D41A0"/>
    <w:rsid w:val="002D6593"/>
    <w:rsid w:val="002E1D0F"/>
    <w:rsid w:val="002E4EF8"/>
    <w:rsid w:val="002F7DB3"/>
    <w:rsid w:val="00314CDB"/>
    <w:rsid w:val="00323724"/>
    <w:rsid w:val="00332FF4"/>
    <w:rsid w:val="0038060C"/>
    <w:rsid w:val="00390752"/>
    <w:rsid w:val="00394FB3"/>
    <w:rsid w:val="003A4E3D"/>
    <w:rsid w:val="003E4A17"/>
    <w:rsid w:val="003F0041"/>
    <w:rsid w:val="003F13E1"/>
    <w:rsid w:val="003F5182"/>
    <w:rsid w:val="00401F8D"/>
    <w:rsid w:val="00415759"/>
    <w:rsid w:val="004214CF"/>
    <w:rsid w:val="00431C94"/>
    <w:rsid w:val="00440916"/>
    <w:rsid w:val="00460CD7"/>
    <w:rsid w:val="0048696F"/>
    <w:rsid w:val="00487C62"/>
    <w:rsid w:val="004A28FE"/>
    <w:rsid w:val="004A5FDF"/>
    <w:rsid w:val="004C6C84"/>
    <w:rsid w:val="004D0E4F"/>
    <w:rsid w:val="004D57B3"/>
    <w:rsid w:val="004E2DF0"/>
    <w:rsid w:val="004E4468"/>
    <w:rsid w:val="00500FB0"/>
    <w:rsid w:val="00510609"/>
    <w:rsid w:val="0051171B"/>
    <w:rsid w:val="00521984"/>
    <w:rsid w:val="00524291"/>
    <w:rsid w:val="00530CC7"/>
    <w:rsid w:val="00532A57"/>
    <w:rsid w:val="0053788C"/>
    <w:rsid w:val="00544946"/>
    <w:rsid w:val="005551A7"/>
    <w:rsid w:val="005750E7"/>
    <w:rsid w:val="00584889"/>
    <w:rsid w:val="005911FC"/>
    <w:rsid w:val="0059368C"/>
    <w:rsid w:val="005B049D"/>
    <w:rsid w:val="005B42F3"/>
    <w:rsid w:val="005C109A"/>
    <w:rsid w:val="005D1662"/>
    <w:rsid w:val="005F5FFB"/>
    <w:rsid w:val="00611BA1"/>
    <w:rsid w:val="00624B7B"/>
    <w:rsid w:val="006B0F02"/>
    <w:rsid w:val="006C0F67"/>
    <w:rsid w:val="006D4EE8"/>
    <w:rsid w:val="006E2B54"/>
    <w:rsid w:val="00723ECB"/>
    <w:rsid w:val="00730120"/>
    <w:rsid w:val="0073093E"/>
    <w:rsid w:val="00732558"/>
    <w:rsid w:val="00732586"/>
    <w:rsid w:val="00750510"/>
    <w:rsid w:val="00767C36"/>
    <w:rsid w:val="007834D0"/>
    <w:rsid w:val="007B1C8B"/>
    <w:rsid w:val="007B54A8"/>
    <w:rsid w:val="007C56EC"/>
    <w:rsid w:val="007F3DFA"/>
    <w:rsid w:val="008048C8"/>
    <w:rsid w:val="00806202"/>
    <w:rsid w:val="008326F0"/>
    <w:rsid w:val="00840B3A"/>
    <w:rsid w:val="00851D14"/>
    <w:rsid w:val="008736C5"/>
    <w:rsid w:val="00891C34"/>
    <w:rsid w:val="008A1FCA"/>
    <w:rsid w:val="008B7AC7"/>
    <w:rsid w:val="008C57B9"/>
    <w:rsid w:val="008C57F3"/>
    <w:rsid w:val="008D7A1B"/>
    <w:rsid w:val="009350C3"/>
    <w:rsid w:val="00954D55"/>
    <w:rsid w:val="00961F12"/>
    <w:rsid w:val="0096739F"/>
    <w:rsid w:val="00967FA5"/>
    <w:rsid w:val="00974737"/>
    <w:rsid w:val="00977A23"/>
    <w:rsid w:val="0098364F"/>
    <w:rsid w:val="009A331E"/>
    <w:rsid w:val="009B2FBC"/>
    <w:rsid w:val="009C7FA2"/>
    <w:rsid w:val="009E7909"/>
    <w:rsid w:val="009F78DD"/>
    <w:rsid w:val="00A06E20"/>
    <w:rsid w:val="00A11A96"/>
    <w:rsid w:val="00A6078C"/>
    <w:rsid w:val="00A64FE4"/>
    <w:rsid w:val="00A71D99"/>
    <w:rsid w:val="00A73118"/>
    <w:rsid w:val="00A73451"/>
    <w:rsid w:val="00A87C7D"/>
    <w:rsid w:val="00A904D6"/>
    <w:rsid w:val="00A93F4C"/>
    <w:rsid w:val="00A94D60"/>
    <w:rsid w:val="00A9737E"/>
    <w:rsid w:val="00AD2D69"/>
    <w:rsid w:val="00AE5B86"/>
    <w:rsid w:val="00AF36F3"/>
    <w:rsid w:val="00B16BE8"/>
    <w:rsid w:val="00B46FE1"/>
    <w:rsid w:val="00B51533"/>
    <w:rsid w:val="00B62112"/>
    <w:rsid w:val="00B654CA"/>
    <w:rsid w:val="00BC3441"/>
    <w:rsid w:val="00BC39FA"/>
    <w:rsid w:val="00BD6915"/>
    <w:rsid w:val="00BD761C"/>
    <w:rsid w:val="00BE3AF6"/>
    <w:rsid w:val="00BE75BC"/>
    <w:rsid w:val="00C0758B"/>
    <w:rsid w:val="00C07BCC"/>
    <w:rsid w:val="00C20FCD"/>
    <w:rsid w:val="00C25754"/>
    <w:rsid w:val="00C33D32"/>
    <w:rsid w:val="00CA0809"/>
    <w:rsid w:val="00CA3492"/>
    <w:rsid w:val="00CB465D"/>
    <w:rsid w:val="00CC515F"/>
    <w:rsid w:val="00CE1731"/>
    <w:rsid w:val="00CE4173"/>
    <w:rsid w:val="00CE6497"/>
    <w:rsid w:val="00D052B1"/>
    <w:rsid w:val="00D26A40"/>
    <w:rsid w:val="00D32CB7"/>
    <w:rsid w:val="00D44AC6"/>
    <w:rsid w:val="00D47D11"/>
    <w:rsid w:val="00D80F99"/>
    <w:rsid w:val="00D95F7B"/>
    <w:rsid w:val="00D96EF7"/>
    <w:rsid w:val="00DA21DD"/>
    <w:rsid w:val="00DA2C80"/>
    <w:rsid w:val="00DC2479"/>
    <w:rsid w:val="00DC45DB"/>
    <w:rsid w:val="00DE13E9"/>
    <w:rsid w:val="00DF0D9E"/>
    <w:rsid w:val="00DF111D"/>
    <w:rsid w:val="00E15C1A"/>
    <w:rsid w:val="00E22446"/>
    <w:rsid w:val="00E307B7"/>
    <w:rsid w:val="00E44FDA"/>
    <w:rsid w:val="00E54923"/>
    <w:rsid w:val="00E730B6"/>
    <w:rsid w:val="00E745D1"/>
    <w:rsid w:val="00E815E7"/>
    <w:rsid w:val="00EA0CB0"/>
    <w:rsid w:val="00EA4F03"/>
    <w:rsid w:val="00EC3A55"/>
    <w:rsid w:val="00EF2866"/>
    <w:rsid w:val="00EF3752"/>
    <w:rsid w:val="00F12AD7"/>
    <w:rsid w:val="00F13E85"/>
    <w:rsid w:val="00F40F42"/>
    <w:rsid w:val="00F47E92"/>
    <w:rsid w:val="00F52A2A"/>
    <w:rsid w:val="00F55E24"/>
    <w:rsid w:val="00F640FB"/>
    <w:rsid w:val="00F71FB0"/>
    <w:rsid w:val="00F816F3"/>
    <w:rsid w:val="00F9128D"/>
    <w:rsid w:val="00F950E1"/>
    <w:rsid w:val="00FA7146"/>
    <w:rsid w:val="00FB09D4"/>
    <w:rsid w:val="00FB159B"/>
    <w:rsid w:val="00FB62AA"/>
    <w:rsid w:val="00FD1B31"/>
    <w:rsid w:val="00FE07F5"/>
    <w:rsid w:val="00FF7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7237"/>
  <w15:chartTrackingRefBased/>
  <w15:docId w15:val="{61A25026-56B3-2F45-BFB4-9BC8E4A8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100D5F"/>
    <w:pPr>
      <w:spacing w:line="320" w:lineRule="exact"/>
    </w:pPr>
    <w:rPr>
      <w:rFonts w:ascii="Arial" w:eastAsiaTheme="minorEastAsia" w:hAnsi="Arial"/>
      <w:color w:val="000000" w:themeColor="text1"/>
    </w:rPr>
  </w:style>
  <w:style w:type="paragraph" w:styleId="Heading1">
    <w:name w:val="heading 1"/>
    <w:aliases w:val="Heading"/>
    <w:basedOn w:val="Normal"/>
    <w:next w:val="Normal"/>
    <w:link w:val="Heading1Char"/>
    <w:uiPriority w:val="9"/>
    <w:qFormat/>
    <w:rsid w:val="00440916"/>
    <w:pPr>
      <w:keepNext/>
      <w:keepLines/>
      <w:spacing w:after="200" w:line="640" w:lineRule="exact"/>
      <w:outlineLvl w:val="0"/>
    </w:pPr>
    <w:rPr>
      <w:rFonts w:eastAsiaTheme="majorEastAsia" w:cstheme="majorBidi"/>
      <w:b/>
      <w:sz w:val="56"/>
      <w:szCs w:val="32"/>
    </w:rPr>
  </w:style>
  <w:style w:type="paragraph" w:styleId="Heading2">
    <w:name w:val="heading 2"/>
    <w:aliases w:val="Subheading"/>
    <w:basedOn w:val="Normal"/>
    <w:next w:val="Normal"/>
    <w:link w:val="Heading2Char"/>
    <w:uiPriority w:val="9"/>
    <w:unhideWhenUsed/>
    <w:qFormat/>
    <w:rsid w:val="00440916"/>
    <w:pPr>
      <w:keepNext/>
      <w:keepLines/>
      <w:spacing w:before="40" w:after="200"/>
      <w:outlineLvl w:val="1"/>
    </w:pPr>
    <w:rPr>
      <w:rFonts w:eastAsiaTheme="majorEastAsia" w:cstheme="majorBidi"/>
      <w:b/>
      <w:color w:val="BA0C2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A96"/>
    <w:pPr>
      <w:tabs>
        <w:tab w:val="center" w:pos="4513"/>
        <w:tab w:val="right" w:pos="9026"/>
      </w:tabs>
    </w:pPr>
  </w:style>
  <w:style w:type="character" w:customStyle="1" w:styleId="HeaderChar">
    <w:name w:val="Header Char"/>
    <w:basedOn w:val="DefaultParagraphFont"/>
    <w:link w:val="Header"/>
    <w:uiPriority w:val="99"/>
    <w:rsid w:val="00A11A96"/>
    <w:rPr>
      <w:rFonts w:eastAsiaTheme="minorEastAsia"/>
    </w:rPr>
  </w:style>
  <w:style w:type="paragraph" w:styleId="Footer">
    <w:name w:val="footer"/>
    <w:basedOn w:val="Normal"/>
    <w:link w:val="FooterChar"/>
    <w:uiPriority w:val="99"/>
    <w:unhideWhenUsed/>
    <w:qFormat/>
    <w:rsid w:val="00F816F3"/>
    <w:pPr>
      <w:tabs>
        <w:tab w:val="center" w:pos="4513"/>
        <w:tab w:val="right" w:pos="9026"/>
      </w:tabs>
    </w:pPr>
    <w:rPr>
      <w:color w:val="A6A6A6" w:themeColor="background1" w:themeShade="A6"/>
    </w:rPr>
  </w:style>
  <w:style w:type="character" w:customStyle="1" w:styleId="FooterChar">
    <w:name w:val="Footer Char"/>
    <w:basedOn w:val="DefaultParagraphFont"/>
    <w:link w:val="Footer"/>
    <w:uiPriority w:val="99"/>
    <w:rsid w:val="00F816F3"/>
    <w:rPr>
      <w:rFonts w:ascii="Arial" w:eastAsiaTheme="minorEastAsia" w:hAnsi="Arial"/>
      <w:color w:val="A6A6A6" w:themeColor="background1" w:themeShade="A6"/>
    </w:rPr>
  </w:style>
  <w:style w:type="character" w:customStyle="1" w:styleId="Heading1Char">
    <w:name w:val="Heading 1 Char"/>
    <w:aliases w:val="Heading Char"/>
    <w:basedOn w:val="DefaultParagraphFont"/>
    <w:link w:val="Heading1"/>
    <w:uiPriority w:val="9"/>
    <w:rsid w:val="00440916"/>
    <w:rPr>
      <w:rFonts w:ascii="Arial" w:eastAsiaTheme="majorEastAsia" w:hAnsi="Arial" w:cstheme="majorBidi"/>
      <w:b/>
      <w:color w:val="000000" w:themeColor="text1"/>
      <w:sz w:val="56"/>
      <w:szCs w:val="32"/>
    </w:rPr>
  </w:style>
  <w:style w:type="character" w:customStyle="1" w:styleId="Heading2Char">
    <w:name w:val="Heading 2 Char"/>
    <w:aliases w:val="Subheading Char"/>
    <w:basedOn w:val="DefaultParagraphFont"/>
    <w:link w:val="Heading2"/>
    <w:uiPriority w:val="9"/>
    <w:rsid w:val="00440916"/>
    <w:rPr>
      <w:rFonts w:ascii="Arial" w:eastAsiaTheme="majorEastAsia" w:hAnsi="Arial" w:cstheme="majorBidi"/>
      <w:b/>
      <w:color w:val="BA0C2F"/>
      <w:sz w:val="28"/>
      <w:szCs w:val="26"/>
    </w:rPr>
  </w:style>
  <w:style w:type="paragraph" w:styleId="ListParagraph">
    <w:name w:val="List Paragraph"/>
    <w:basedOn w:val="Normal"/>
    <w:link w:val="ListParagraphChar"/>
    <w:uiPriority w:val="34"/>
    <w:qFormat/>
    <w:rsid w:val="00DA2C80"/>
    <w:pPr>
      <w:ind w:left="720"/>
      <w:contextualSpacing/>
    </w:pPr>
  </w:style>
  <w:style w:type="character" w:styleId="SubtleEmphasis">
    <w:name w:val="Subtle Emphasis"/>
    <w:aliases w:val="Web/email address"/>
    <w:basedOn w:val="DefaultParagraphFont"/>
    <w:uiPriority w:val="19"/>
    <w:qFormat/>
    <w:rsid w:val="007B54A8"/>
    <w:rPr>
      <w:rFonts w:ascii="Arial" w:hAnsi="Arial"/>
      <w:b w:val="0"/>
      <w:i w:val="0"/>
      <w:iCs/>
      <w:color w:val="BA0C2F"/>
      <w:sz w:val="24"/>
      <w:u w:val="single" w:color="00B0F0"/>
    </w:rPr>
  </w:style>
  <w:style w:type="character" w:styleId="Emphasis">
    <w:name w:val="Emphasis"/>
    <w:aliases w:val="Highlighted/Emphasis text"/>
    <w:basedOn w:val="DefaultParagraphFont"/>
    <w:uiPriority w:val="20"/>
    <w:qFormat/>
    <w:rsid w:val="007B54A8"/>
    <w:rPr>
      <w:rFonts w:ascii="Arial" w:hAnsi="Arial"/>
      <w:b/>
      <w:i w:val="0"/>
      <w:iCs/>
      <w:color w:val="950030"/>
    </w:rPr>
  </w:style>
  <w:style w:type="paragraph" w:styleId="Title">
    <w:name w:val="Title"/>
    <w:aliases w:val="Document title"/>
    <w:basedOn w:val="Normal"/>
    <w:next w:val="Normal"/>
    <w:link w:val="TitleChar"/>
    <w:uiPriority w:val="10"/>
    <w:qFormat/>
    <w:rsid w:val="00F52A2A"/>
    <w:pPr>
      <w:spacing w:line="800" w:lineRule="exact"/>
      <w:contextualSpacing/>
    </w:pPr>
    <w:rPr>
      <w:rFonts w:eastAsiaTheme="majorEastAsia" w:cstheme="majorBidi"/>
      <w:color w:val="FFFFFF" w:themeColor="background1"/>
      <w:spacing w:val="-10"/>
      <w:kern w:val="28"/>
      <w:sz w:val="72"/>
      <w:szCs w:val="56"/>
    </w:rPr>
  </w:style>
  <w:style w:type="character" w:customStyle="1" w:styleId="TitleChar">
    <w:name w:val="Title Char"/>
    <w:aliases w:val="Document title Char"/>
    <w:basedOn w:val="DefaultParagraphFont"/>
    <w:link w:val="Title"/>
    <w:uiPriority w:val="10"/>
    <w:rsid w:val="00F52A2A"/>
    <w:rPr>
      <w:rFonts w:ascii="Arial" w:eastAsiaTheme="majorEastAsia" w:hAnsi="Arial" w:cstheme="majorBidi"/>
      <w:color w:val="FFFFFF" w:themeColor="background1"/>
      <w:spacing w:val="-10"/>
      <w:kern w:val="28"/>
      <w:sz w:val="72"/>
      <w:szCs w:val="56"/>
    </w:rPr>
  </w:style>
  <w:style w:type="paragraph" w:styleId="Subtitle">
    <w:name w:val="Subtitle"/>
    <w:aliases w:val="Document subtitle"/>
    <w:basedOn w:val="Normal"/>
    <w:next w:val="Normal"/>
    <w:link w:val="SubtitleChar"/>
    <w:uiPriority w:val="11"/>
    <w:qFormat/>
    <w:rsid w:val="00184E24"/>
    <w:pPr>
      <w:numPr>
        <w:ilvl w:val="1"/>
      </w:numPr>
      <w:spacing w:line="600" w:lineRule="exact"/>
    </w:pPr>
    <w:rPr>
      <w:b/>
      <w:color w:val="FAB600"/>
      <w:spacing w:val="15"/>
      <w:sz w:val="48"/>
      <w:szCs w:val="22"/>
    </w:rPr>
  </w:style>
  <w:style w:type="character" w:customStyle="1" w:styleId="SubtitleChar">
    <w:name w:val="Subtitle Char"/>
    <w:aliases w:val="Document subtitle Char"/>
    <w:basedOn w:val="DefaultParagraphFont"/>
    <w:link w:val="Subtitle"/>
    <w:uiPriority w:val="11"/>
    <w:rsid w:val="00184E24"/>
    <w:rPr>
      <w:rFonts w:ascii="Arial" w:eastAsiaTheme="minorEastAsia" w:hAnsi="Arial"/>
      <w:b/>
      <w:color w:val="FAB600"/>
      <w:spacing w:val="15"/>
      <w:sz w:val="48"/>
      <w:szCs w:val="22"/>
    </w:rPr>
  </w:style>
  <w:style w:type="paragraph" w:customStyle="1" w:styleId="Documentdate">
    <w:name w:val="Document date"/>
    <w:basedOn w:val="Subtitle"/>
    <w:qFormat/>
    <w:rsid w:val="00390752"/>
    <w:rPr>
      <w:b w:val="0"/>
      <w:color w:val="FFE164"/>
    </w:rPr>
  </w:style>
  <w:style w:type="paragraph" w:customStyle="1" w:styleId="Subheadingwhite">
    <w:name w:val="Subheading white"/>
    <w:basedOn w:val="Heading2"/>
    <w:qFormat/>
    <w:rsid w:val="00F13E85"/>
    <w:rPr>
      <w:color w:val="FFFFFF" w:themeColor="background1"/>
    </w:rPr>
  </w:style>
  <w:style w:type="paragraph" w:customStyle="1" w:styleId="Bodytextwhite">
    <w:name w:val="Body text white"/>
    <w:basedOn w:val="Normal"/>
    <w:qFormat/>
    <w:rsid w:val="00F13E85"/>
    <w:rPr>
      <w:color w:val="FFFFFF" w:themeColor="background1"/>
    </w:rPr>
  </w:style>
  <w:style w:type="paragraph" w:customStyle="1" w:styleId="Default">
    <w:name w:val="Default"/>
    <w:rsid w:val="00DF0D9E"/>
    <w:pPr>
      <w:autoSpaceDE w:val="0"/>
      <w:autoSpaceDN w:val="0"/>
      <w:adjustRightInd w:val="0"/>
    </w:pPr>
    <w:rPr>
      <w:rFonts w:ascii="Arial" w:hAnsi="Arial" w:cs="Arial"/>
      <w:color w:val="000000"/>
    </w:rPr>
  </w:style>
  <w:style w:type="table" w:styleId="TableGrid">
    <w:name w:val="Table Grid"/>
    <w:basedOn w:val="TableNormal"/>
    <w:uiPriority w:val="39"/>
    <w:rsid w:val="00DF0D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04D6"/>
    <w:rPr>
      <w:sz w:val="16"/>
      <w:szCs w:val="16"/>
    </w:rPr>
  </w:style>
  <w:style w:type="paragraph" w:styleId="CommentText">
    <w:name w:val="annotation text"/>
    <w:basedOn w:val="Normal"/>
    <w:link w:val="CommentTextChar"/>
    <w:uiPriority w:val="99"/>
    <w:unhideWhenUsed/>
    <w:rsid w:val="00A904D6"/>
    <w:pPr>
      <w:spacing w:line="240" w:lineRule="auto"/>
    </w:pPr>
    <w:rPr>
      <w:sz w:val="20"/>
      <w:szCs w:val="20"/>
    </w:rPr>
  </w:style>
  <w:style w:type="character" w:customStyle="1" w:styleId="CommentTextChar">
    <w:name w:val="Comment Text Char"/>
    <w:basedOn w:val="DefaultParagraphFont"/>
    <w:link w:val="CommentText"/>
    <w:uiPriority w:val="99"/>
    <w:rsid w:val="00A904D6"/>
    <w:rPr>
      <w:rFonts w:ascii="Arial" w:eastAsiaTheme="minorEastAsia"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904D6"/>
    <w:rPr>
      <w:b/>
      <w:bCs/>
    </w:rPr>
  </w:style>
  <w:style w:type="character" w:customStyle="1" w:styleId="CommentSubjectChar">
    <w:name w:val="Comment Subject Char"/>
    <w:basedOn w:val="CommentTextChar"/>
    <w:link w:val="CommentSubject"/>
    <w:uiPriority w:val="99"/>
    <w:semiHidden/>
    <w:rsid w:val="00A904D6"/>
    <w:rPr>
      <w:rFonts w:ascii="Arial" w:eastAsiaTheme="minorEastAsia" w:hAnsi="Arial"/>
      <w:b/>
      <w:bCs/>
      <w:color w:val="000000" w:themeColor="text1"/>
      <w:sz w:val="20"/>
      <w:szCs w:val="20"/>
    </w:rPr>
  </w:style>
  <w:style w:type="paragraph" w:styleId="BalloonText">
    <w:name w:val="Balloon Text"/>
    <w:basedOn w:val="Normal"/>
    <w:link w:val="BalloonTextChar"/>
    <w:uiPriority w:val="99"/>
    <w:semiHidden/>
    <w:unhideWhenUsed/>
    <w:rsid w:val="00A904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4D6"/>
    <w:rPr>
      <w:rFonts w:ascii="Segoe UI" w:eastAsiaTheme="minorEastAsia"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A904D6"/>
    <w:rPr>
      <w:rFonts w:ascii="Arial" w:eastAsiaTheme="minorEastAsia" w:hAnsi="Arial"/>
      <w:color w:val="000000" w:themeColor="text1"/>
    </w:rPr>
  </w:style>
  <w:style w:type="paragraph" w:styleId="Revision">
    <w:name w:val="Revision"/>
    <w:hidden/>
    <w:uiPriority w:val="99"/>
    <w:semiHidden/>
    <w:rsid w:val="00961F12"/>
    <w:rPr>
      <w:rFonts w:ascii="Arial" w:eastAsiaTheme="minorEastAsia"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microsoft.com/office/2018/08/relationships/commentsExtensible" Target="commentsExtensible.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200">
                <a:solidFill>
                  <a:schemeClr val="tx1"/>
                </a:solidFill>
                <a:latin typeface="Arial" panose="020B0604020202020204" pitchFamily="34" charset="0"/>
                <a:cs typeface="Arial" panose="020B0604020202020204" pitchFamily="34" charset="0"/>
              </a:rPr>
              <a:t>Total Children's Statutory Complaints by year</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Total Children's Statutory Complaints by Year</c:v>
                </c:pt>
              </c:strCache>
            </c:strRef>
          </c:tx>
          <c:spPr>
            <a:solidFill>
              <a:srgbClr val="C00000"/>
            </a:solidFill>
            <a:ln w="12700">
              <a:solidFill>
                <a:schemeClr val="tx1"/>
              </a:solidFill>
            </a:ln>
            <a:effectLst/>
          </c:spPr>
          <c:invertIfNegative val="0"/>
          <c:dPt>
            <c:idx val="0"/>
            <c:invertIfNegative val="0"/>
            <c:bubble3D val="0"/>
            <c:spPr>
              <a:solidFill>
                <a:srgbClr val="C00000"/>
              </a:solidFill>
              <a:ln w="12700">
                <a:solidFill>
                  <a:schemeClr val="tx1"/>
                </a:solidFill>
              </a:ln>
              <a:effectLst/>
            </c:spPr>
            <c:extLst>
              <c:ext xmlns:c16="http://schemas.microsoft.com/office/drawing/2014/chart" uri="{C3380CC4-5D6E-409C-BE32-E72D297353CC}">
                <c16:uniqueId val="{00000001-C2E8-4FA6-B4EA-611825D4C670}"/>
              </c:ext>
            </c:extLst>
          </c:dPt>
          <c:dPt>
            <c:idx val="1"/>
            <c:invertIfNegative val="0"/>
            <c:bubble3D val="0"/>
            <c:spPr>
              <a:solidFill>
                <a:srgbClr val="C00000"/>
              </a:solidFill>
              <a:ln w="12700">
                <a:solidFill>
                  <a:schemeClr val="tx1"/>
                </a:solidFill>
              </a:ln>
              <a:effectLst/>
            </c:spPr>
            <c:extLst>
              <c:ext xmlns:c16="http://schemas.microsoft.com/office/drawing/2014/chart" uri="{C3380CC4-5D6E-409C-BE32-E72D297353CC}">
                <c16:uniqueId val="{00000003-C2E8-4FA6-B4EA-611825D4C67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Sheet1!$B$2:$B$6</c:f>
              <c:numCache>
                <c:formatCode>General</c:formatCode>
                <c:ptCount val="5"/>
                <c:pt idx="0">
                  <c:v>50</c:v>
                </c:pt>
                <c:pt idx="1">
                  <c:v>29</c:v>
                </c:pt>
                <c:pt idx="2">
                  <c:v>24</c:v>
                </c:pt>
                <c:pt idx="3">
                  <c:v>20</c:v>
                </c:pt>
                <c:pt idx="4">
                  <c:v>23</c:v>
                </c:pt>
              </c:numCache>
            </c:numRef>
          </c:val>
          <c:extLst>
            <c:ext xmlns:c16="http://schemas.microsoft.com/office/drawing/2014/chart" uri="{C3380CC4-5D6E-409C-BE32-E72D297353CC}">
              <c16:uniqueId val="{0000000A-C2E8-4FA6-B4EA-611825D4C670}"/>
            </c:ext>
          </c:extLst>
        </c:ser>
        <c:dLbls>
          <c:showLegendKey val="0"/>
          <c:showVal val="0"/>
          <c:showCatName val="0"/>
          <c:showSerName val="0"/>
          <c:showPercent val="0"/>
          <c:showBubbleSize val="0"/>
        </c:dLbls>
        <c:gapWidth val="219"/>
        <c:overlap val="-27"/>
        <c:axId val="421557440"/>
        <c:axId val="421555088"/>
      </c:barChart>
      <c:catAx>
        <c:axId val="42155744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21555088"/>
        <c:crosses val="autoZero"/>
        <c:auto val="1"/>
        <c:lblAlgn val="ctr"/>
        <c:lblOffset val="100"/>
        <c:noMultiLvlLbl val="0"/>
      </c:catAx>
      <c:valAx>
        <c:axId val="42155508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21557440"/>
        <c:crosses val="autoZero"/>
        <c:crossBetween val="between"/>
      </c:valAx>
      <c:spPr>
        <a:noFill/>
        <a:ln>
          <a:noFill/>
        </a:ln>
        <a:effectLst/>
      </c:spPr>
    </c:plotArea>
    <c:plotVisOnly val="1"/>
    <c:dispBlanksAs val="gap"/>
    <c:showDLblsOverMax val="0"/>
  </c:chart>
  <c:spPr>
    <a:solidFill>
      <a:schemeClr val="bg1"/>
    </a:solidFill>
    <a:ln w="12700">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200">
                <a:solidFill>
                  <a:schemeClr val="tx1"/>
                </a:solidFill>
                <a:latin typeface="Arial" panose="020B0604020202020204" pitchFamily="34" charset="0"/>
                <a:cs typeface="Arial" panose="020B0604020202020204" pitchFamily="34" charset="0"/>
              </a:rPr>
              <a:t>Complaint</a:t>
            </a:r>
            <a:r>
              <a:rPr lang="en-US" sz="1200" baseline="0">
                <a:solidFill>
                  <a:schemeClr val="tx1"/>
                </a:solidFill>
                <a:latin typeface="Arial" panose="020B0604020202020204" pitchFamily="34" charset="0"/>
                <a:cs typeface="Arial" panose="020B0604020202020204" pitchFamily="34" charset="0"/>
              </a:rPr>
              <a:t> themes</a:t>
            </a:r>
            <a:endParaRPr lang="en-US" sz="1200">
              <a:solidFill>
                <a:schemeClr val="tx1"/>
              </a:solidFill>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6.2251757120963896E-2"/>
          <c:y val="0.17146534240038178"/>
          <c:w val="0.89308302066268563"/>
          <c:h val="0.46046130085829301"/>
        </c:manualLayout>
      </c:layout>
      <c:barChart>
        <c:barDir val="col"/>
        <c:grouping val="clustered"/>
        <c:varyColors val="0"/>
        <c:ser>
          <c:idx val="0"/>
          <c:order val="0"/>
          <c:tx>
            <c:strRef>
              <c:f>Sheet1!$B$1</c:f>
              <c:strCache>
                <c:ptCount val="1"/>
                <c:pt idx="0">
                  <c:v>Themes</c:v>
                </c:pt>
              </c:strCache>
            </c:strRef>
          </c:tx>
          <c:spPr>
            <a:solidFill>
              <a:srgbClr val="C00000"/>
            </a:solidFill>
            <a:ln w="12700">
              <a:solidFill>
                <a:schemeClr val="tx1"/>
              </a:solidFill>
            </a:ln>
            <a:effectLst/>
          </c:spPr>
          <c:invertIfNegative val="0"/>
          <c:dPt>
            <c:idx val="1"/>
            <c:invertIfNegative val="0"/>
            <c:bubble3D val="0"/>
            <c:spPr>
              <a:solidFill>
                <a:srgbClr val="C00000"/>
              </a:solidFill>
              <a:ln w="12700">
                <a:solidFill>
                  <a:schemeClr val="tx1"/>
                </a:solidFill>
              </a:ln>
              <a:effectLst/>
            </c:spPr>
            <c:extLst>
              <c:ext xmlns:c16="http://schemas.microsoft.com/office/drawing/2014/chart" uri="{C3380CC4-5D6E-409C-BE32-E72D297353CC}">
                <c16:uniqueId val="{00000003-26DC-4DD0-984E-AD0DCE97D405}"/>
              </c:ext>
            </c:extLst>
          </c:dPt>
          <c:dLbls>
            <c:dLbl>
              <c:idx val="1"/>
              <c:layout>
                <c:manualLayout>
                  <c:x val="3.1471340807673765E-3"/>
                  <c:y val="1.862504029101582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6DC-4DD0-984E-AD0DCE97D40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Sheet1!$A$2:$A$11</c:f>
              <c:strCache>
                <c:ptCount val="10"/>
                <c:pt idx="0">
                  <c:v>Disagree with Council decision</c:v>
                </c:pt>
                <c:pt idx="1">
                  <c:v>Communication</c:v>
                </c:pt>
                <c:pt idx="2">
                  <c:v>Lack/level of Support</c:v>
                </c:pt>
                <c:pt idx="3">
                  <c:v>Lack of action</c:v>
                </c:pt>
                <c:pt idx="4">
                  <c:v>Delay Response/ Processing</c:v>
                </c:pt>
                <c:pt idx="5">
                  <c:v>Issues involving Staff</c:v>
                </c:pt>
                <c:pt idx="6">
                  <c:v>Change in social worker</c:v>
                </c:pt>
                <c:pt idx="7">
                  <c:v>Conduct of Foster Carer</c:v>
                </c:pt>
                <c:pt idx="8">
                  <c:v>Policy Complaint</c:v>
                </c:pt>
                <c:pt idx="9">
                  <c:v>Lack of Consultation</c:v>
                </c:pt>
              </c:strCache>
            </c:strRef>
          </c:cat>
          <c:val>
            <c:numRef>
              <c:f>Sheet1!$B$2:$B$11</c:f>
              <c:numCache>
                <c:formatCode>General</c:formatCode>
                <c:ptCount val="10"/>
                <c:pt idx="0">
                  <c:v>10</c:v>
                </c:pt>
                <c:pt idx="1">
                  <c:v>8</c:v>
                </c:pt>
                <c:pt idx="2">
                  <c:v>5</c:v>
                </c:pt>
                <c:pt idx="3">
                  <c:v>3</c:v>
                </c:pt>
                <c:pt idx="4">
                  <c:v>2</c:v>
                </c:pt>
                <c:pt idx="5">
                  <c:v>2</c:v>
                </c:pt>
                <c:pt idx="6">
                  <c:v>2</c:v>
                </c:pt>
                <c:pt idx="7">
                  <c:v>2</c:v>
                </c:pt>
                <c:pt idx="8">
                  <c:v>1</c:v>
                </c:pt>
                <c:pt idx="9">
                  <c:v>1</c:v>
                </c:pt>
              </c:numCache>
            </c:numRef>
          </c:val>
          <c:extLst>
            <c:ext xmlns:c16="http://schemas.microsoft.com/office/drawing/2014/chart" uri="{C3380CC4-5D6E-409C-BE32-E72D297353CC}">
              <c16:uniqueId val="{0000000C-E788-43C7-BFBA-0FF100E5B99D}"/>
            </c:ext>
          </c:extLst>
        </c:ser>
        <c:dLbls>
          <c:showLegendKey val="0"/>
          <c:showVal val="0"/>
          <c:showCatName val="0"/>
          <c:showSerName val="0"/>
          <c:showPercent val="0"/>
          <c:showBubbleSize val="0"/>
        </c:dLbls>
        <c:gapWidth val="100"/>
        <c:axId val="728154016"/>
        <c:axId val="728153360"/>
      </c:barChart>
      <c:catAx>
        <c:axId val="728154016"/>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5400000" spcFirstLastPara="1" vertOverflow="ellipsis" wrap="square" anchor="ctr" anchorCtr="0"/>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28153360"/>
        <c:crosses val="autoZero"/>
        <c:auto val="1"/>
        <c:lblAlgn val="ctr"/>
        <c:lblOffset val="100"/>
        <c:noMultiLvlLbl val="0"/>
      </c:catAx>
      <c:valAx>
        <c:axId val="72815336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28154016"/>
        <c:crosses val="autoZero"/>
        <c:crossBetween val="between"/>
      </c:valAx>
      <c:spPr>
        <a:noFill/>
        <a:ln>
          <a:noFill/>
        </a:ln>
        <a:effectLst/>
      </c:spPr>
    </c:plotArea>
    <c:plotVisOnly val="1"/>
    <c:dispBlanksAs val="gap"/>
    <c:showDLblsOverMax val="0"/>
  </c:chart>
  <c:spPr>
    <a:solidFill>
      <a:schemeClr val="bg1"/>
    </a:solidFill>
    <a:ln w="12700">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200">
                <a:solidFill>
                  <a:schemeClr val="tx1"/>
                </a:solidFill>
                <a:latin typeface="Arial" panose="020B0604020202020204" pitchFamily="34" charset="0"/>
                <a:cs typeface="Arial" panose="020B0604020202020204" pitchFamily="34" charset="0"/>
              </a:rPr>
              <a:t>Number of Stage One Children's Statutory Complaints received by each directorate</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Number of Corporate Complaints Received by Directorate</c:v>
                </c:pt>
              </c:strCache>
            </c:strRef>
          </c:tx>
          <c:spPr>
            <a:solidFill>
              <a:srgbClr val="C00000"/>
            </a:solidFill>
            <a:ln w="1270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Sheet1!$A$2:$A$4</c:f>
              <c:strCache>
                <c:ptCount val="3"/>
                <c:pt idx="0">
                  <c:v>Childrens Safeguarding &amp; Family Support</c:v>
                </c:pt>
                <c:pt idx="1">
                  <c:v>Cross Portfolio</c:v>
                </c:pt>
                <c:pt idx="2">
                  <c:v>Adult Social Care</c:v>
                </c:pt>
              </c:strCache>
            </c:strRef>
          </c:cat>
          <c:val>
            <c:numRef>
              <c:f>Sheet1!$B$2:$B$4</c:f>
              <c:numCache>
                <c:formatCode>General</c:formatCode>
                <c:ptCount val="3"/>
                <c:pt idx="0">
                  <c:v>20</c:v>
                </c:pt>
                <c:pt idx="1">
                  <c:v>2</c:v>
                </c:pt>
                <c:pt idx="2">
                  <c:v>1</c:v>
                </c:pt>
              </c:numCache>
            </c:numRef>
          </c:val>
          <c:extLst>
            <c:ext xmlns:c16="http://schemas.microsoft.com/office/drawing/2014/chart" uri="{C3380CC4-5D6E-409C-BE32-E72D297353CC}">
              <c16:uniqueId val="{00000000-6877-443C-A22E-70886C8B6707}"/>
            </c:ext>
          </c:extLst>
        </c:ser>
        <c:ser>
          <c:idx val="1"/>
          <c:order val="1"/>
          <c:tx>
            <c:strRef>
              <c:f>Sheet1!$C$1</c:f>
              <c:strCache>
                <c:ptCount val="1"/>
                <c:pt idx="0">
                  <c:v>Number Upheld</c:v>
                </c:pt>
              </c:strCache>
            </c:strRef>
          </c:tx>
          <c:spPr>
            <a:solidFill>
              <a:srgbClr val="005B82"/>
            </a:solidFill>
            <a:ln w="1270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Sheet1!$A$2:$A$4</c:f>
              <c:strCache>
                <c:ptCount val="3"/>
                <c:pt idx="0">
                  <c:v>Childrens Safeguarding &amp; Family Support</c:v>
                </c:pt>
                <c:pt idx="1">
                  <c:v>Cross Portfolio</c:v>
                </c:pt>
                <c:pt idx="2">
                  <c:v>Adult Social Care</c:v>
                </c:pt>
              </c:strCache>
            </c:strRef>
          </c:cat>
          <c:val>
            <c:numRef>
              <c:f>Sheet1!$C$2:$C$4</c:f>
              <c:numCache>
                <c:formatCode>General</c:formatCode>
                <c:ptCount val="3"/>
                <c:pt idx="0">
                  <c:v>7</c:v>
                </c:pt>
              </c:numCache>
            </c:numRef>
          </c:val>
          <c:extLst>
            <c:ext xmlns:c16="http://schemas.microsoft.com/office/drawing/2014/chart" uri="{C3380CC4-5D6E-409C-BE32-E72D297353CC}">
              <c16:uniqueId val="{00000001-6877-443C-A22E-70886C8B6707}"/>
            </c:ext>
          </c:extLst>
        </c:ser>
        <c:dLbls>
          <c:showLegendKey val="0"/>
          <c:showVal val="0"/>
          <c:showCatName val="0"/>
          <c:showSerName val="0"/>
          <c:showPercent val="0"/>
          <c:showBubbleSize val="0"/>
        </c:dLbls>
        <c:gapWidth val="219"/>
        <c:overlap val="-27"/>
        <c:axId val="421551952"/>
        <c:axId val="421554304"/>
      </c:barChart>
      <c:catAx>
        <c:axId val="42155195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21554304"/>
        <c:crosses val="autoZero"/>
        <c:auto val="1"/>
        <c:lblAlgn val="ctr"/>
        <c:lblOffset val="100"/>
        <c:noMultiLvlLbl val="0"/>
      </c:catAx>
      <c:valAx>
        <c:axId val="42155430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21551952"/>
        <c:crosses val="autoZero"/>
        <c:crossBetween val="between"/>
        <c:majorUnit val="1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12700">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solidFill>
                  <a:schemeClr val="tx1"/>
                </a:solidFill>
                <a:latin typeface="Arial" panose="020B0604020202020204" pitchFamily="34" charset="0"/>
                <a:cs typeface="Arial" panose="020B0604020202020204" pitchFamily="34" charset="0"/>
              </a:rPr>
              <a:t>Complaints by service</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Number of complaints by Service</c:v>
                </c:pt>
              </c:strCache>
            </c:strRef>
          </c:tx>
          <c:spPr>
            <a:solidFill>
              <a:srgbClr val="C00000"/>
            </a:solidFill>
            <a:ln w="12700">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Sheet1!$A$2:$A$12</c:f>
              <c:strCache>
                <c:ptCount val="11"/>
                <c:pt idx="0">
                  <c:v>Children with Disabilities Teams</c:v>
                </c:pt>
                <c:pt idx="1">
                  <c:v>Children in Care Teams</c:v>
                </c:pt>
                <c:pt idx="2">
                  <c:v>Fostering- Mainstream</c:v>
                </c:pt>
                <c:pt idx="3">
                  <c:v>Family Safeguarding Team </c:v>
                </c:pt>
                <c:pt idx="4">
                  <c:v>Leaving Care Team </c:v>
                </c:pt>
                <c:pt idx="5">
                  <c:v>Parenting Assessment Team</c:v>
                </c:pt>
                <c:pt idx="6">
                  <c:v>Special Guardianship</c:v>
                </c:pt>
                <c:pt idx="7">
                  <c:v>LA Designated Officer</c:v>
                </c:pt>
                <c:pt idx="8">
                  <c:v>My Options</c:v>
                </c:pt>
                <c:pt idx="9">
                  <c:v>Inclusion &amp; SENCO Support</c:v>
                </c:pt>
                <c:pt idx="10">
                  <c:v>Education Safeguarding</c:v>
                </c:pt>
              </c:strCache>
            </c:strRef>
          </c:cat>
          <c:val>
            <c:numRef>
              <c:f>Sheet1!$B$2:$B$12</c:f>
              <c:numCache>
                <c:formatCode>General</c:formatCode>
                <c:ptCount val="11"/>
                <c:pt idx="0">
                  <c:v>6</c:v>
                </c:pt>
                <c:pt idx="1">
                  <c:v>7</c:v>
                </c:pt>
                <c:pt idx="2">
                  <c:v>3</c:v>
                </c:pt>
                <c:pt idx="3">
                  <c:v>2</c:v>
                </c:pt>
                <c:pt idx="4">
                  <c:v>2</c:v>
                </c:pt>
                <c:pt idx="5">
                  <c:v>1</c:v>
                </c:pt>
                <c:pt idx="6">
                  <c:v>1</c:v>
                </c:pt>
                <c:pt idx="7">
                  <c:v>1</c:v>
                </c:pt>
                <c:pt idx="8">
                  <c:v>1</c:v>
                </c:pt>
                <c:pt idx="9">
                  <c:v>1</c:v>
                </c:pt>
                <c:pt idx="10">
                  <c:v>1</c:v>
                </c:pt>
              </c:numCache>
            </c:numRef>
          </c:val>
          <c:extLst>
            <c:ext xmlns:c16="http://schemas.microsoft.com/office/drawing/2014/chart" uri="{C3380CC4-5D6E-409C-BE32-E72D297353CC}">
              <c16:uniqueId val="{00000000-C911-4312-80C3-F78B3DF4BB90}"/>
            </c:ext>
          </c:extLst>
        </c:ser>
        <c:ser>
          <c:idx val="1"/>
          <c:order val="1"/>
          <c:tx>
            <c:strRef>
              <c:f>Sheet1!$C$1</c:f>
              <c:strCache>
                <c:ptCount val="1"/>
                <c:pt idx="0">
                  <c:v>Number upheld</c:v>
                </c:pt>
              </c:strCache>
            </c:strRef>
          </c:tx>
          <c:spPr>
            <a:solidFill>
              <a:srgbClr val="005B82"/>
            </a:solidFill>
            <a:ln w="12700">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Sheet1!$A$2:$A$12</c:f>
              <c:strCache>
                <c:ptCount val="11"/>
                <c:pt idx="0">
                  <c:v>Children with Disabilities Teams</c:v>
                </c:pt>
                <c:pt idx="1">
                  <c:v>Children in Care Teams</c:v>
                </c:pt>
                <c:pt idx="2">
                  <c:v>Fostering- Mainstream</c:v>
                </c:pt>
                <c:pt idx="3">
                  <c:v>Family Safeguarding Team </c:v>
                </c:pt>
                <c:pt idx="4">
                  <c:v>Leaving Care Team </c:v>
                </c:pt>
                <c:pt idx="5">
                  <c:v>Parenting Assessment Team</c:v>
                </c:pt>
                <c:pt idx="6">
                  <c:v>Special Guardianship</c:v>
                </c:pt>
                <c:pt idx="7">
                  <c:v>LA Designated Officer</c:v>
                </c:pt>
                <c:pt idx="8">
                  <c:v>My Options</c:v>
                </c:pt>
                <c:pt idx="9">
                  <c:v>Inclusion &amp; SENCO Support</c:v>
                </c:pt>
                <c:pt idx="10">
                  <c:v>Education Safeguarding</c:v>
                </c:pt>
              </c:strCache>
            </c:strRef>
          </c:cat>
          <c:val>
            <c:numRef>
              <c:f>Sheet1!$C$2:$C$12</c:f>
              <c:numCache>
                <c:formatCode>General</c:formatCode>
                <c:ptCount val="11"/>
                <c:pt idx="0">
                  <c:v>4</c:v>
                </c:pt>
                <c:pt idx="1">
                  <c:v>1</c:v>
                </c:pt>
                <c:pt idx="2">
                  <c:v>1</c:v>
                </c:pt>
                <c:pt idx="3">
                  <c:v>1</c:v>
                </c:pt>
                <c:pt idx="5">
                  <c:v>1</c:v>
                </c:pt>
                <c:pt idx="6">
                  <c:v>1</c:v>
                </c:pt>
              </c:numCache>
            </c:numRef>
          </c:val>
          <c:extLst>
            <c:ext xmlns:c16="http://schemas.microsoft.com/office/drawing/2014/chart" uri="{C3380CC4-5D6E-409C-BE32-E72D297353CC}">
              <c16:uniqueId val="{00000001-C911-4312-80C3-F78B3DF4BB90}"/>
            </c:ext>
          </c:extLst>
        </c:ser>
        <c:dLbls>
          <c:dLblPos val="outEnd"/>
          <c:showLegendKey val="0"/>
          <c:showVal val="1"/>
          <c:showCatName val="0"/>
          <c:showSerName val="0"/>
          <c:showPercent val="0"/>
          <c:showBubbleSize val="0"/>
        </c:dLbls>
        <c:gapWidth val="219"/>
        <c:overlap val="-27"/>
        <c:axId val="421550384"/>
        <c:axId val="421554696"/>
      </c:barChart>
      <c:catAx>
        <c:axId val="42155038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21554696"/>
        <c:crosses val="autoZero"/>
        <c:auto val="1"/>
        <c:lblAlgn val="ctr"/>
        <c:lblOffset val="100"/>
        <c:noMultiLvlLbl val="0"/>
      </c:catAx>
      <c:valAx>
        <c:axId val="42155469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215503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12700">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200">
                <a:solidFill>
                  <a:schemeClr val="tx1"/>
                </a:solidFill>
                <a:latin typeface="Arial" panose="020B0604020202020204" pitchFamily="34" charset="0"/>
                <a:cs typeface="Arial" panose="020B0604020202020204" pitchFamily="34" charset="0"/>
              </a:rPr>
              <a:t>Top upheld themes</a:t>
            </a:r>
          </a:p>
        </c:rich>
      </c:tx>
      <c:layout>
        <c:manualLayout>
          <c:xMode val="edge"/>
          <c:yMode val="edge"/>
          <c:x val="0.3647874720357942"/>
          <c:y val="2.6515151515151516E-2"/>
        </c:manualLayout>
      </c:layout>
      <c:overlay val="0"/>
      <c:spPr>
        <a:noFill/>
        <a:ln>
          <a:noFill/>
        </a:ln>
        <a:effectLst/>
      </c:spPr>
    </c:title>
    <c:autoTitleDeleted val="0"/>
    <c:plotArea>
      <c:layout>
        <c:manualLayout>
          <c:layoutTarget val="inner"/>
          <c:xMode val="edge"/>
          <c:yMode val="edge"/>
          <c:x val="6.2251757120963896E-2"/>
          <c:y val="0.17146534240038178"/>
          <c:w val="0.41881009001391606"/>
          <c:h val="0.70912162968265335"/>
        </c:manualLayout>
      </c:layout>
      <c:pieChart>
        <c:varyColors val="1"/>
        <c:ser>
          <c:idx val="0"/>
          <c:order val="0"/>
          <c:tx>
            <c:strRef>
              <c:f>Sheet1!$B$1</c:f>
              <c:strCache>
                <c:ptCount val="1"/>
                <c:pt idx="0">
                  <c:v>Top 5 issues</c:v>
                </c:pt>
              </c:strCache>
            </c:strRef>
          </c:tx>
          <c:spPr>
            <a:ln w="12700">
              <a:solidFill>
                <a:schemeClr val="tx1"/>
              </a:solidFill>
            </a:ln>
          </c:spPr>
          <c:dPt>
            <c:idx val="0"/>
            <c:bubble3D val="0"/>
            <c:spPr>
              <a:solidFill>
                <a:srgbClr val="8D1B3D"/>
              </a:solidFill>
              <a:ln w="12700">
                <a:solidFill>
                  <a:schemeClr val="tx1"/>
                </a:solidFill>
              </a:ln>
            </c:spPr>
            <c:extLst>
              <c:ext xmlns:c16="http://schemas.microsoft.com/office/drawing/2014/chart" uri="{C3380CC4-5D6E-409C-BE32-E72D297353CC}">
                <c16:uniqueId val="{00000001-EBC2-45C3-9D43-11EA78D8BD68}"/>
              </c:ext>
            </c:extLst>
          </c:dPt>
          <c:dPt>
            <c:idx val="1"/>
            <c:bubble3D val="0"/>
            <c:spPr>
              <a:solidFill>
                <a:srgbClr val="005B82"/>
              </a:solidFill>
              <a:ln w="12700">
                <a:solidFill>
                  <a:schemeClr val="tx1"/>
                </a:solidFill>
              </a:ln>
              <a:effectLst/>
            </c:spPr>
            <c:extLst>
              <c:ext xmlns:c16="http://schemas.microsoft.com/office/drawing/2014/chart" uri="{C3380CC4-5D6E-409C-BE32-E72D297353CC}">
                <c16:uniqueId val="{00000003-EBC2-45C3-9D43-11EA78D8BD68}"/>
              </c:ext>
            </c:extLst>
          </c:dPt>
          <c:dPt>
            <c:idx val="2"/>
            <c:bubble3D val="0"/>
            <c:spPr>
              <a:solidFill>
                <a:srgbClr val="E1A100"/>
              </a:solidFill>
              <a:ln w="12700">
                <a:solidFill>
                  <a:schemeClr val="tx1"/>
                </a:solidFill>
              </a:ln>
              <a:effectLst/>
            </c:spPr>
            <c:extLst>
              <c:ext xmlns:c16="http://schemas.microsoft.com/office/drawing/2014/chart" uri="{C3380CC4-5D6E-409C-BE32-E72D297353CC}">
                <c16:uniqueId val="{00000005-EBC2-45C3-9D43-11EA78D8BD68}"/>
              </c:ext>
            </c:extLst>
          </c:dPt>
          <c:dPt>
            <c:idx val="3"/>
            <c:bubble3D val="0"/>
            <c:spPr>
              <a:solidFill>
                <a:srgbClr val="D10074"/>
              </a:solidFill>
              <a:ln w="12700">
                <a:solidFill>
                  <a:schemeClr val="tx1"/>
                </a:solidFill>
              </a:ln>
            </c:spPr>
            <c:extLst>
              <c:ext xmlns:c16="http://schemas.microsoft.com/office/drawing/2014/chart" uri="{C3380CC4-5D6E-409C-BE32-E72D297353CC}">
                <c16:uniqueId val="{00000007-EBC2-45C3-9D43-11EA78D8BD68}"/>
              </c:ext>
            </c:extLst>
          </c:dPt>
          <c:dPt>
            <c:idx val="4"/>
            <c:bubble3D val="0"/>
            <c:spPr>
              <a:solidFill>
                <a:schemeClr val="tx1">
                  <a:lumMod val="75000"/>
                  <a:lumOff val="25000"/>
                </a:schemeClr>
              </a:solidFill>
              <a:ln w="12700">
                <a:solidFill>
                  <a:schemeClr val="tx1"/>
                </a:solidFill>
              </a:ln>
            </c:spPr>
            <c:extLst>
              <c:ext xmlns:c16="http://schemas.microsoft.com/office/drawing/2014/chart" uri="{C3380CC4-5D6E-409C-BE32-E72D297353CC}">
                <c16:uniqueId val="{00000009-EBC2-45C3-9D43-11EA78D8BD68}"/>
              </c:ext>
            </c:extLst>
          </c:dPt>
          <c:dPt>
            <c:idx val="5"/>
            <c:bubble3D val="0"/>
            <c:spPr>
              <a:solidFill>
                <a:schemeClr val="bg1">
                  <a:lumMod val="50000"/>
                </a:schemeClr>
              </a:solidFill>
              <a:ln w="12700">
                <a:solidFill>
                  <a:schemeClr val="tx1"/>
                </a:solidFill>
              </a:ln>
            </c:spPr>
            <c:extLst>
              <c:ext xmlns:c16="http://schemas.microsoft.com/office/drawing/2014/chart" uri="{C3380CC4-5D6E-409C-BE32-E72D297353CC}">
                <c16:uniqueId val="{0000000B-EBC2-45C3-9D43-11EA78D8BD68}"/>
              </c:ext>
            </c:extLst>
          </c:dPt>
          <c:dPt>
            <c:idx val="6"/>
            <c:bubble3D val="0"/>
            <c:spPr>
              <a:solidFill>
                <a:schemeClr val="bg1">
                  <a:lumMod val="75000"/>
                </a:schemeClr>
              </a:solidFill>
              <a:ln w="12700">
                <a:solidFill>
                  <a:schemeClr val="tx1"/>
                </a:solidFill>
              </a:ln>
            </c:spPr>
            <c:extLst>
              <c:ext xmlns:c16="http://schemas.microsoft.com/office/drawing/2014/chart" uri="{C3380CC4-5D6E-409C-BE32-E72D297353CC}">
                <c16:uniqueId val="{0000000C-EBC2-45C3-9D43-11EA78D8BD68}"/>
              </c:ext>
            </c:extLst>
          </c:dPt>
          <c:dLbls>
            <c:dLbl>
              <c:idx val="0"/>
              <c:layout>
                <c:manualLayout>
                  <c:x val="1.9650234828290768E-2"/>
                  <c:y val="-3.37215084956485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BC2-45C3-9D43-11EA78D8BD68}"/>
                </c:ext>
              </c:extLst>
            </c:dLbl>
            <c:dLbl>
              <c:idx val="1"/>
              <c:layout>
                <c:manualLayout>
                  <c:x val="1.4322429494970888E-2"/>
                  <c:y val="1.55481985206394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BC2-45C3-9D43-11EA78D8BD68}"/>
                </c:ext>
              </c:extLst>
            </c:dLbl>
            <c:dLbl>
              <c:idx val="2"/>
              <c:layout>
                <c:manualLayout>
                  <c:x val="7.2911010928625739E-3"/>
                  <c:y val="1.41428374084818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EBC2-45C3-9D43-11EA78D8BD68}"/>
                </c:ext>
              </c:extLst>
            </c:dLbl>
            <c:dLbl>
              <c:idx val="3"/>
              <c:layout>
                <c:manualLayout>
                  <c:x val="-1.6775789141801893E-3"/>
                  <c:y val="1.99530321867661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EBC2-45C3-9D43-11EA78D8BD68}"/>
                </c:ext>
              </c:extLst>
            </c:dLbl>
            <c:dLbl>
              <c:idx val="4"/>
              <c:layout>
                <c:manualLayout>
                  <c:x val="-1.2752220325033474E-2"/>
                  <c:y val="2.96021549937836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EBC2-45C3-9D43-11EA78D8BD68}"/>
                </c:ext>
              </c:extLst>
            </c:dLbl>
            <c:dLbl>
              <c:idx val="5"/>
              <c:layout>
                <c:manualLayout>
                  <c:x val="-2.5673467883597233E-3"/>
                  <c:y val="-1.64356264677441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EBC2-45C3-9D43-11EA78D8BD68}"/>
                </c:ext>
              </c:extLst>
            </c:dLbl>
            <c:dLbl>
              <c:idx val="6"/>
              <c:layout>
                <c:manualLayout>
                  <c:x val="-1.4018450501799619E-2"/>
                  <c:y val="1.73511534742367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EBC2-45C3-9D43-11EA78D8BD6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12700">
                  <a:solidFill>
                    <a:schemeClr val="tx1"/>
                  </a:solidFill>
                  <a:round/>
                </a:ln>
                <a:effectLst/>
              </c:spPr>
            </c:leaderLines>
            <c:extLst>
              <c:ext xmlns:c15="http://schemas.microsoft.com/office/drawing/2012/chart" uri="{CE6537A1-D6FC-4f65-9D91-7224C49458BB}"/>
            </c:extLst>
          </c:dLbls>
          <c:cat>
            <c:strRef>
              <c:f>Sheet1!$A$2:$A$8</c:f>
              <c:strCache>
                <c:ptCount val="7"/>
                <c:pt idx="0">
                  <c:v>Communication- 4</c:v>
                </c:pt>
                <c:pt idx="1">
                  <c:v>Lack/level of Support- 2</c:v>
                </c:pt>
                <c:pt idx="2">
                  <c:v>Disagree with Council decision-2</c:v>
                </c:pt>
                <c:pt idx="3">
                  <c:v>Complaints involving staff- 2</c:v>
                </c:pt>
                <c:pt idx="4">
                  <c:v>Conduct- Foster Carer- 2</c:v>
                </c:pt>
                <c:pt idx="5">
                  <c:v>Lack of Consultation- 2</c:v>
                </c:pt>
                <c:pt idx="6">
                  <c:v>Delay- Assessment- 1</c:v>
                </c:pt>
              </c:strCache>
            </c:strRef>
          </c:cat>
          <c:val>
            <c:numRef>
              <c:f>Sheet1!$B$2:$B$8</c:f>
              <c:numCache>
                <c:formatCode>General</c:formatCode>
                <c:ptCount val="7"/>
                <c:pt idx="0">
                  <c:v>4</c:v>
                </c:pt>
                <c:pt idx="1">
                  <c:v>2</c:v>
                </c:pt>
                <c:pt idx="2">
                  <c:v>2</c:v>
                </c:pt>
                <c:pt idx="3">
                  <c:v>2</c:v>
                </c:pt>
                <c:pt idx="4">
                  <c:v>2</c:v>
                </c:pt>
                <c:pt idx="5">
                  <c:v>2</c:v>
                </c:pt>
                <c:pt idx="6">
                  <c:v>1</c:v>
                </c:pt>
              </c:numCache>
            </c:numRef>
          </c:val>
          <c:extLst>
            <c:ext xmlns:c16="http://schemas.microsoft.com/office/drawing/2014/chart" uri="{C3380CC4-5D6E-409C-BE32-E72D297353CC}">
              <c16:uniqueId val="{0000000A-EBC2-45C3-9D43-11EA78D8BD6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4088639926720583"/>
          <c:y val="0.11106644564166319"/>
          <c:w val="0.40368563828850251"/>
          <c:h val="0.837298660035916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12700">
      <a:solidFill>
        <a:schemeClr val="tx1"/>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solidFill>
                  <a:schemeClr val="tx1"/>
                </a:solidFill>
                <a:latin typeface="Arial" panose="020B0604020202020204" pitchFamily="34" charset="0"/>
                <a:cs typeface="Arial" panose="020B0604020202020204" pitchFamily="34" charset="0"/>
              </a:rPr>
              <a:t>Response timescales at Stage One</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Number responded to within 10 working days</c:v>
                </c:pt>
              </c:strCache>
            </c:strRef>
          </c:tx>
          <c:spPr>
            <a:solidFill>
              <a:srgbClr val="005B82"/>
            </a:solidFill>
            <a:ln w="12700">
              <a:solidFill>
                <a:schemeClr val="tx1"/>
              </a:solidFill>
            </a:ln>
            <a:effectLst/>
          </c:spPr>
          <c:invertIfNegative val="0"/>
          <c:dLbls>
            <c:dLbl>
              <c:idx val="0"/>
              <c:layout>
                <c:manualLayout>
                  <c:x val="2.3148148148147934E-3"/>
                  <c:y val="-7.936507936508008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1E1-4E59-99C6-62D35565507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Childrens Safeguarding &amp; Family Support</c:v>
                </c:pt>
                <c:pt idx="1">
                  <c:v>Cross Portfolio</c:v>
                </c:pt>
                <c:pt idx="2">
                  <c:v>Adult Social Care</c:v>
                </c:pt>
              </c:strCache>
            </c:strRef>
          </c:cat>
          <c:val>
            <c:numRef>
              <c:f>Sheet1!$B$2:$B$4</c:f>
              <c:numCache>
                <c:formatCode>General</c:formatCode>
                <c:ptCount val="3"/>
                <c:pt idx="0">
                  <c:v>7</c:v>
                </c:pt>
                <c:pt idx="1">
                  <c:v>1</c:v>
                </c:pt>
              </c:numCache>
            </c:numRef>
          </c:val>
          <c:extLst>
            <c:ext xmlns:c16="http://schemas.microsoft.com/office/drawing/2014/chart" uri="{C3380CC4-5D6E-409C-BE32-E72D297353CC}">
              <c16:uniqueId val="{00000001-21E1-4E59-99C6-62D35565507A}"/>
            </c:ext>
          </c:extLst>
        </c:ser>
        <c:ser>
          <c:idx val="1"/>
          <c:order val="1"/>
          <c:tx>
            <c:strRef>
              <c:f>Sheet1!$C$1</c:f>
              <c:strCache>
                <c:ptCount val="1"/>
                <c:pt idx="0">
                  <c:v>Number Responded to within 20 working days</c:v>
                </c:pt>
              </c:strCache>
            </c:strRef>
          </c:tx>
          <c:spPr>
            <a:solidFill>
              <a:srgbClr val="E1A100"/>
            </a:solidFill>
            <a:ln w="12700">
              <a:solidFill>
                <a:schemeClr val="tx1"/>
              </a:solidFill>
            </a:ln>
            <a:effectLst/>
          </c:spPr>
          <c:invertIfNegative val="0"/>
          <c:dLbls>
            <c:dLbl>
              <c:idx val="0"/>
              <c:layout>
                <c:manualLayout>
                  <c:x val="-4.6296296296296294E-3"/>
                  <c:y val="-2.380952380952380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1E1-4E59-99C6-62D35565507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Childrens Safeguarding &amp; Family Support</c:v>
                </c:pt>
                <c:pt idx="1">
                  <c:v>Cross Portfolio</c:v>
                </c:pt>
                <c:pt idx="2">
                  <c:v>Adult Social Care</c:v>
                </c:pt>
              </c:strCache>
            </c:strRef>
          </c:cat>
          <c:val>
            <c:numRef>
              <c:f>Sheet1!$C$2:$C$4</c:f>
              <c:numCache>
                <c:formatCode>General</c:formatCode>
                <c:ptCount val="3"/>
                <c:pt idx="0">
                  <c:v>6</c:v>
                </c:pt>
                <c:pt idx="1">
                  <c:v>1</c:v>
                </c:pt>
                <c:pt idx="2">
                  <c:v>1</c:v>
                </c:pt>
              </c:numCache>
            </c:numRef>
          </c:val>
          <c:extLst>
            <c:ext xmlns:c16="http://schemas.microsoft.com/office/drawing/2014/chart" uri="{C3380CC4-5D6E-409C-BE32-E72D297353CC}">
              <c16:uniqueId val="{00000003-21E1-4E59-99C6-62D35565507A}"/>
            </c:ext>
          </c:extLst>
        </c:ser>
        <c:ser>
          <c:idx val="2"/>
          <c:order val="2"/>
          <c:tx>
            <c:strRef>
              <c:f>Sheet1!$D$1</c:f>
              <c:strCache>
                <c:ptCount val="1"/>
                <c:pt idx="0">
                  <c:v>Number exceeding 20 day timescale</c:v>
                </c:pt>
              </c:strCache>
            </c:strRef>
          </c:tx>
          <c:spPr>
            <a:solidFill>
              <a:srgbClr val="C00000"/>
            </a:solidFill>
            <a:ln w="1270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Sheet1!$A$2:$A$4</c:f>
              <c:strCache>
                <c:ptCount val="3"/>
                <c:pt idx="0">
                  <c:v>Childrens Safeguarding &amp; Family Support</c:v>
                </c:pt>
                <c:pt idx="1">
                  <c:v>Cross Portfolio</c:v>
                </c:pt>
                <c:pt idx="2">
                  <c:v>Adult Social Care</c:v>
                </c:pt>
              </c:strCache>
            </c:strRef>
          </c:cat>
          <c:val>
            <c:numRef>
              <c:f>Sheet1!$D$2:$D$4</c:f>
              <c:numCache>
                <c:formatCode>General</c:formatCode>
                <c:ptCount val="3"/>
                <c:pt idx="0">
                  <c:v>3</c:v>
                </c:pt>
              </c:numCache>
            </c:numRef>
          </c:val>
          <c:extLst>
            <c:ext xmlns:c16="http://schemas.microsoft.com/office/drawing/2014/chart" uri="{C3380CC4-5D6E-409C-BE32-E72D297353CC}">
              <c16:uniqueId val="{00000004-21E1-4E59-99C6-62D35565507A}"/>
            </c:ext>
          </c:extLst>
        </c:ser>
        <c:dLbls>
          <c:showLegendKey val="0"/>
          <c:showVal val="0"/>
          <c:showCatName val="0"/>
          <c:showSerName val="0"/>
          <c:showPercent val="0"/>
          <c:showBubbleSize val="0"/>
        </c:dLbls>
        <c:gapWidth val="150"/>
        <c:axId val="421550776"/>
        <c:axId val="421553128"/>
      </c:barChart>
      <c:catAx>
        <c:axId val="42155077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21553128"/>
        <c:crosses val="autoZero"/>
        <c:auto val="1"/>
        <c:lblAlgn val="ctr"/>
        <c:lblOffset val="100"/>
        <c:noMultiLvlLbl val="0"/>
      </c:catAx>
      <c:valAx>
        <c:axId val="42155312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21550776"/>
        <c:crosses val="autoZero"/>
        <c:crossBetween val="between"/>
      </c:valAx>
      <c:spPr>
        <a:noFill/>
        <a:ln>
          <a:noFill/>
        </a:ln>
        <a:effectLst/>
      </c:spPr>
    </c:plotArea>
    <c:legend>
      <c:legendPos val="b"/>
      <c:layout>
        <c:manualLayout>
          <c:xMode val="edge"/>
          <c:yMode val="edge"/>
          <c:x val="6.3950110760335924E-2"/>
          <c:y val="0.82667116610423697"/>
          <c:w val="0.89498052992985866"/>
          <c:h val="0.144757405324334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12700">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solidFill>
                  <a:schemeClr val="tx1"/>
                </a:solidFill>
                <a:latin typeface="Arial" panose="020B0604020202020204" pitchFamily="34" charset="0"/>
                <a:cs typeface="Arial" panose="020B0604020202020204" pitchFamily="34" charset="0"/>
              </a:rPr>
              <a:t>Stage</a:t>
            </a:r>
            <a:r>
              <a:rPr lang="en-GB" sz="1200" baseline="0">
                <a:solidFill>
                  <a:schemeClr val="tx1"/>
                </a:solidFill>
                <a:latin typeface="Arial" panose="020B0604020202020204" pitchFamily="34" charset="0"/>
                <a:cs typeface="Arial" panose="020B0604020202020204" pitchFamily="34" charset="0"/>
              </a:rPr>
              <a:t> Two</a:t>
            </a:r>
            <a:r>
              <a:rPr lang="en-GB" sz="1200">
                <a:solidFill>
                  <a:schemeClr val="tx1"/>
                </a:solidFill>
                <a:latin typeface="Arial" panose="020B0604020202020204" pitchFamily="34" charset="0"/>
                <a:cs typeface="Arial" panose="020B0604020202020204" pitchFamily="34" charset="0"/>
              </a:rPr>
              <a:t> complaint outcomes in 2023/24</a:t>
            </a:r>
          </a:p>
        </c:rich>
      </c:tx>
      <c:layout>
        <c:manualLayout>
          <c:xMode val="edge"/>
          <c:yMode val="edge"/>
          <c:x val="0.22279642058165547"/>
          <c:y val="1.762114537444934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5.362222339657207E-2"/>
          <c:y val="0.13048372911169745"/>
          <c:w val="0.92176927548485965"/>
          <c:h val="0.36969646604200862"/>
        </c:manualLayout>
      </c:layout>
      <c:barChart>
        <c:barDir val="col"/>
        <c:grouping val="clustered"/>
        <c:varyColors val="0"/>
        <c:ser>
          <c:idx val="0"/>
          <c:order val="0"/>
          <c:tx>
            <c:strRef>
              <c:f>Sheet1!$B$1</c:f>
              <c:strCache>
                <c:ptCount val="1"/>
                <c:pt idx="0">
                  <c:v>Children's Safeguarding &amp; Family Support</c:v>
                </c:pt>
              </c:strCache>
            </c:strRef>
          </c:tx>
          <c:spPr>
            <a:solidFill>
              <a:srgbClr val="8D1B3D"/>
            </a:solidFill>
            <a:ln>
              <a:noFill/>
            </a:ln>
            <a:effectLst/>
          </c:spPr>
          <c:invertIfNegative val="0"/>
          <c:dPt>
            <c:idx val="0"/>
            <c:invertIfNegative val="0"/>
            <c:bubble3D val="0"/>
            <c:spPr>
              <a:solidFill>
                <a:srgbClr val="C00000"/>
              </a:solidFill>
              <a:ln w="12700">
                <a:solidFill>
                  <a:schemeClr val="tx1"/>
                </a:solidFill>
              </a:ln>
              <a:effectLst/>
            </c:spPr>
            <c:extLst>
              <c:ext xmlns:c16="http://schemas.microsoft.com/office/drawing/2014/chart" uri="{C3380CC4-5D6E-409C-BE32-E72D297353CC}">
                <c16:uniqueId val="{00000001-327B-4B92-B485-C599F84AA49F}"/>
              </c:ext>
            </c:extLst>
          </c:dPt>
          <c:dPt>
            <c:idx val="1"/>
            <c:invertIfNegative val="0"/>
            <c:bubble3D val="0"/>
            <c:spPr>
              <a:solidFill>
                <a:srgbClr val="005B82"/>
              </a:solidFill>
              <a:ln w="12700">
                <a:solidFill>
                  <a:schemeClr val="tx1"/>
                </a:solidFill>
              </a:ln>
              <a:effectLst/>
            </c:spPr>
            <c:extLst>
              <c:ext xmlns:c16="http://schemas.microsoft.com/office/drawing/2014/chart" uri="{C3380CC4-5D6E-409C-BE32-E72D297353CC}">
                <c16:uniqueId val="{00000003-327B-4B92-B485-C599F84AA49F}"/>
              </c:ext>
            </c:extLst>
          </c:dPt>
          <c:dPt>
            <c:idx val="2"/>
            <c:invertIfNegative val="0"/>
            <c:bubble3D val="0"/>
            <c:spPr>
              <a:solidFill>
                <a:srgbClr val="8D1B3D"/>
              </a:solidFill>
              <a:ln w="12700">
                <a:solidFill>
                  <a:schemeClr val="tx1"/>
                </a:solidFill>
              </a:ln>
              <a:effectLst/>
            </c:spPr>
            <c:extLst>
              <c:ext xmlns:c16="http://schemas.microsoft.com/office/drawing/2014/chart" uri="{C3380CC4-5D6E-409C-BE32-E72D297353CC}">
                <c16:uniqueId val="{00000006-FA6B-47C9-A756-7403543134EE}"/>
              </c:ext>
            </c:extLst>
          </c:dPt>
          <c:dPt>
            <c:idx val="3"/>
            <c:invertIfNegative val="0"/>
            <c:bubble3D val="0"/>
            <c:spPr>
              <a:solidFill>
                <a:srgbClr val="FFA100"/>
              </a:solidFill>
              <a:ln w="12700">
                <a:solidFill>
                  <a:schemeClr val="tx1"/>
                </a:solidFill>
              </a:ln>
              <a:effectLst/>
            </c:spPr>
            <c:extLst>
              <c:ext xmlns:c16="http://schemas.microsoft.com/office/drawing/2014/chart" uri="{C3380CC4-5D6E-409C-BE32-E72D297353CC}">
                <c16:uniqueId val="{00000005-D2D7-4F72-B5FA-216AAEE0488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Sheet1!$A$2:$A$5</c:f>
              <c:strCache>
                <c:ptCount val="4"/>
                <c:pt idx="0">
                  <c:v>Upheld</c:v>
                </c:pt>
                <c:pt idx="1">
                  <c:v>Not Upheld</c:v>
                </c:pt>
                <c:pt idx="2">
                  <c:v>Withdrawn</c:v>
                </c:pt>
                <c:pt idx="3">
                  <c:v>Under Investigation</c:v>
                </c:pt>
              </c:strCache>
            </c:strRef>
          </c:cat>
          <c:val>
            <c:numRef>
              <c:f>Sheet1!$B$2:$B$5</c:f>
              <c:numCache>
                <c:formatCode>General</c:formatCode>
                <c:ptCount val="4"/>
                <c:pt idx="0">
                  <c:v>2</c:v>
                </c:pt>
                <c:pt idx="2">
                  <c:v>1</c:v>
                </c:pt>
                <c:pt idx="3">
                  <c:v>2</c:v>
                </c:pt>
              </c:numCache>
            </c:numRef>
          </c:val>
          <c:extLst>
            <c:ext xmlns:c16="http://schemas.microsoft.com/office/drawing/2014/chart" uri="{C3380CC4-5D6E-409C-BE32-E72D297353CC}">
              <c16:uniqueId val="{00000006-327B-4B92-B485-C599F84AA49F}"/>
            </c:ext>
          </c:extLst>
        </c:ser>
        <c:dLbls>
          <c:showLegendKey val="0"/>
          <c:showVal val="0"/>
          <c:showCatName val="0"/>
          <c:showSerName val="0"/>
          <c:showPercent val="0"/>
          <c:showBubbleSize val="0"/>
        </c:dLbls>
        <c:gapWidth val="150"/>
        <c:axId val="255918232"/>
        <c:axId val="255917056"/>
      </c:barChart>
      <c:catAx>
        <c:axId val="255918232"/>
        <c:scaling>
          <c:orientation val="minMax"/>
        </c:scaling>
        <c:delete val="0"/>
        <c:axPos val="b"/>
        <c:numFmt formatCode="General" sourceLinked="1"/>
        <c:majorTickMark val="none"/>
        <c:minorTickMark val="none"/>
        <c:tickLblPos val="nextTo"/>
        <c:spPr>
          <a:noFill/>
          <a:ln w="9525">
            <a:noFill/>
            <a:round/>
          </a:ln>
          <a:effectLst/>
        </c:spPr>
        <c:txPr>
          <a:bodyPr rot="-5400000" spcFirstLastPara="1" vertOverflow="ellipsis"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55917056"/>
        <c:crossesAt val="0"/>
        <c:auto val="1"/>
        <c:lblAlgn val="ctr"/>
        <c:lblOffset val="100"/>
        <c:noMultiLvlLbl val="0"/>
      </c:catAx>
      <c:valAx>
        <c:axId val="255917056"/>
        <c:scaling>
          <c:orientation val="minMax"/>
          <c:max val="4"/>
        </c:scaling>
        <c:delete val="0"/>
        <c:axPos val="l"/>
        <c:majorGridlines>
          <c:spPr>
            <a:ln w="9525">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55918232"/>
        <c:crosses val="autoZero"/>
        <c:crossBetween val="between"/>
        <c:majorUnit val="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12700">
      <a:solidFill>
        <a:schemeClr val="tx1"/>
      </a:solidFill>
      <a:round/>
    </a:ln>
    <a:effectLst>
      <a:outerShdw blurRad="50800" dist="50800" dir="5400000" algn="ctr" rotWithShape="0">
        <a:schemeClr val="bg1">
          <a:lumMod val="95000"/>
        </a:schemeClr>
      </a:outerShdw>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200">
                <a:solidFill>
                  <a:schemeClr val="tx1"/>
                </a:solidFill>
                <a:latin typeface="Arial" panose="020B0604020202020204" pitchFamily="34" charset="0"/>
                <a:cs typeface="Arial" panose="020B0604020202020204" pitchFamily="34" charset="0"/>
              </a:rPr>
              <a:t>Children's Statutory Complaint remedies</a:t>
            </a:r>
          </a:p>
        </c:rich>
      </c:tx>
      <c:layout>
        <c:manualLayout>
          <c:xMode val="edge"/>
          <c:yMode val="edge"/>
          <c:x val="0.25709196225080017"/>
          <c:y val="3.2407229584106863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6.0209885824573435E-2"/>
          <c:y val="0.1956628534640717"/>
          <c:w val="0.48070817780943209"/>
          <c:h val="0.7320989340618137"/>
        </c:manualLayout>
      </c:layout>
      <c:pieChart>
        <c:varyColors val="1"/>
        <c:ser>
          <c:idx val="0"/>
          <c:order val="0"/>
          <c:tx>
            <c:strRef>
              <c:f>Sheet1!$B$1</c:f>
              <c:strCache>
                <c:ptCount val="1"/>
                <c:pt idx="0">
                  <c:v>Top 5 issues</c:v>
                </c:pt>
              </c:strCache>
            </c:strRef>
          </c:tx>
          <c:spPr>
            <a:ln w="12700">
              <a:solidFill>
                <a:schemeClr val="tx1"/>
              </a:solidFill>
            </a:ln>
          </c:spPr>
          <c:dPt>
            <c:idx val="0"/>
            <c:bubble3D val="0"/>
            <c:spPr>
              <a:solidFill>
                <a:srgbClr val="8D1B3D"/>
              </a:solidFill>
              <a:ln w="12700">
                <a:solidFill>
                  <a:schemeClr val="tx1"/>
                </a:solidFill>
              </a:ln>
              <a:effectLst/>
            </c:spPr>
            <c:extLst>
              <c:ext xmlns:c16="http://schemas.microsoft.com/office/drawing/2014/chart" uri="{C3380CC4-5D6E-409C-BE32-E72D297353CC}">
                <c16:uniqueId val="{00000001-65E1-46AF-9404-28A7810E10C1}"/>
              </c:ext>
            </c:extLst>
          </c:dPt>
          <c:dPt>
            <c:idx val="1"/>
            <c:bubble3D val="0"/>
            <c:spPr>
              <a:solidFill>
                <a:srgbClr val="005B82"/>
              </a:solidFill>
              <a:ln w="12700">
                <a:solidFill>
                  <a:schemeClr val="tx1"/>
                </a:solidFill>
              </a:ln>
              <a:effectLst/>
            </c:spPr>
            <c:extLst>
              <c:ext xmlns:c16="http://schemas.microsoft.com/office/drawing/2014/chart" uri="{C3380CC4-5D6E-409C-BE32-E72D297353CC}">
                <c16:uniqueId val="{00000003-65E1-46AF-9404-28A7810E10C1}"/>
              </c:ext>
            </c:extLst>
          </c:dPt>
          <c:dPt>
            <c:idx val="2"/>
            <c:bubble3D val="0"/>
            <c:spPr>
              <a:solidFill>
                <a:srgbClr val="D10074"/>
              </a:solidFill>
              <a:ln w="12700">
                <a:solidFill>
                  <a:schemeClr val="tx1"/>
                </a:solidFill>
              </a:ln>
              <a:effectLst/>
            </c:spPr>
            <c:extLst>
              <c:ext xmlns:c16="http://schemas.microsoft.com/office/drawing/2014/chart" uri="{C3380CC4-5D6E-409C-BE32-E72D297353CC}">
                <c16:uniqueId val="{00000005-65E1-46AF-9404-28A7810E10C1}"/>
              </c:ext>
            </c:extLst>
          </c:dPt>
          <c:dPt>
            <c:idx val="3"/>
            <c:bubble3D val="0"/>
            <c:spPr>
              <a:solidFill>
                <a:srgbClr val="E1A100"/>
              </a:solidFill>
              <a:ln w="12700">
                <a:solidFill>
                  <a:schemeClr val="tx1"/>
                </a:solidFill>
              </a:ln>
              <a:effectLst/>
            </c:spPr>
            <c:extLst>
              <c:ext xmlns:c16="http://schemas.microsoft.com/office/drawing/2014/chart" uri="{C3380CC4-5D6E-409C-BE32-E72D297353CC}">
                <c16:uniqueId val="{00000007-65E1-46AF-9404-28A7810E10C1}"/>
              </c:ext>
            </c:extLst>
          </c:dPt>
          <c:dLbls>
            <c:dLbl>
              <c:idx val="0"/>
              <c:layout>
                <c:manualLayout>
                  <c:x val="1.4994834188440012E-2"/>
                  <c:y val="-1.0394772082061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5E1-46AF-9404-28A7810E10C1}"/>
                </c:ext>
              </c:extLst>
            </c:dLbl>
            <c:dLbl>
              <c:idx val="1"/>
              <c:layout>
                <c:manualLayout>
                  <c:x val="-3.0033816305877144E-2"/>
                  <c:y val="-3.25728186415722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5E1-46AF-9404-28A7810E10C1}"/>
                </c:ext>
              </c:extLst>
            </c:dLbl>
            <c:dLbl>
              <c:idx val="2"/>
              <c:layout>
                <c:manualLayout>
                  <c:x val="-1.2029199475065616E-2"/>
                  <c:y val="-7.788401449818772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5E1-46AF-9404-28A7810E10C1}"/>
                </c:ext>
              </c:extLst>
            </c:dLbl>
            <c:dLbl>
              <c:idx val="3"/>
              <c:layout>
                <c:manualLayout>
                  <c:x val="-3.0218777511745201E-2"/>
                  <c:y val="-1.227706292810960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5E1-46AF-9404-28A7810E10C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a:solidFill>
                    <a:schemeClr val="tx1"/>
                  </a:solidFill>
                  <a:round/>
                </a:ln>
                <a:effectLst/>
              </c:spPr>
            </c:leaderLines>
            <c:extLst>
              <c:ext xmlns:c15="http://schemas.microsoft.com/office/drawing/2012/chart" uri="{CE6537A1-D6FC-4f65-9D91-7224C49458BB}"/>
            </c:extLst>
          </c:dLbls>
          <c:cat>
            <c:strRef>
              <c:f>Sheet1!$A$2:$A$5</c:f>
              <c:strCache>
                <c:ptCount val="4"/>
                <c:pt idx="0">
                  <c:v>Explanation &amp; Apology- 7</c:v>
                </c:pt>
                <c:pt idx="1">
                  <c:v>Explanation No Remedy Required- 9</c:v>
                </c:pt>
                <c:pt idx="2">
                  <c:v>Explanation &amp; Service Provided- 2</c:v>
                </c:pt>
                <c:pt idx="3">
                  <c:v>Stage 1 to Stage 2</c:v>
                </c:pt>
              </c:strCache>
            </c:strRef>
          </c:cat>
          <c:val>
            <c:numRef>
              <c:f>Sheet1!$B$2:$B$5</c:f>
              <c:numCache>
                <c:formatCode>General</c:formatCode>
                <c:ptCount val="4"/>
                <c:pt idx="0">
                  <c:v>7</c:v>
                </c:pt>
                <c:pt idx="1">
                  <c:v>9</c:v>
                </c:pt>
                <c:pt idx="2">
                  <c:v>2</c:v>
                </c:pt>
                <c:pt idx="3">
                  <c:v>1</c:v>
                </c:pt>
              </c:numCache>
            </c:numRef>
          </c:val>
          <c:extLst>
            <c:ext xmlns:c16="http://schemas.microsoft.com/office/drawing/2014/chart" uri="{C3380CC4-5D6E-409C-BE32-E72D297353CC}">
              <c16:uniqueId val="{00000012-65E1-46AF-9404-28A7810E10C1}"/>
            </c:ext>
          </c:extLst>
        </c:ser>
        <c:ser>
          <c:idx val="1"/>
          <c:order val="1"/>
          <c:tx>
            <c:strRef>
              <c:f>Sheet1!$C$1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D-4A39-4C0D-97FA-5F5069127D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F-4A39-4C0D-97FA-5F5069127D5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1-4A39-4C0D-97FA-5F5069127D5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3-4A39-4C0D-97FA-5F5069127D55}"/>
              </c:ext>
            </c:extLst>
          </c:dPt>
          <c:cat>
            <c:strRef>
              <c:f>Sheet1!$A$2:$A$5</c:f>
              <c:strCache>
                <c:ptCount val="4"/>
                <c:pt idx="0">
                  <c:v>Explanation &amp; Apology- 7</c:v>
                </c:pt>
                <c:pt idx="1">
                  <c:v>Explanation No Remedy Required- 9</c:v>
                </c:pt>
                <c:pt idx="2">
                  <c:v>Explanation &amp; Service Provided- 2</c:v>
                </c:pt>
                <c:pt idx="3">
                  <c:v>Stage 1 to Stage 2</c:v>
                </c:pt>
              </c:strCache>
            </c:strRef>
          </c:cat>
          <c:val>
            <c:numRef>
              <c:f>Sheet1!$C$2:$C$5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13-65E1-46AF-9404-28A7810E10C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4249655978932276"/>
          <c:y val="0.14211832895888016"/>
          <c:w val="0.43538638072251018"/>
          <c:h val="0.830016404199475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12700">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6B5F8-49CA-4151-993F-01386387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3856</Words>
  <Characters>21984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Jason</dc:creator>
  <cp:lastModifiedBy>Zacharek, Rebecca</cp:lastModifiedBy>
  <cp:revision>2</cp:revision>
  <dcterms:created xsi:type="dcterms:W3CDTF">2024-09-12T16:01:00Z</dcterms:created>
  <dcterms:modified xsi:type="dcterms:W3CDTF">2024-09-12T16:01:00Z</dcterms:modified>
</cp:coreProperties>
</file>