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126C6" w14:textId="1DACC785" w:rsidR="004D23E5" w:rsidRDefault="004D23E5" w:rsidP="00966C37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1745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86EF57D" wp14:editId="23CC6A6B">
            <wp:extent cx="2038350" cy="657225"/>
            <wp:effectExtent l="19050" t="0" r="0" b="0"/>
            <wp:docPr id="5" name="Picture 7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7225"/>
                    </a:xfrm>
                    <a:prstGeom prst="rect">
                      <a:avLst/>
                    </a:prstGeom>
                    <a:noFill/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E494E4C" w14:textId="77777777" w:rsidR="004D23E5" w:rsidRDefault="004D23E5" w:rsidP="00966C37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5997BC7" w14:textId="6E7A8652" w:rsidR="00AC7F35" w:rsidRDefault="004A251C" w:rsidP="00966C37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1AB6">
        <w:rPr>
          <w:rFonts w:ascii="Arial" w:hAnsi="Arial" w:cs="Arial"/>
          <w:b/>
          <w:sz w:val="24"/>
          <w:szCs w:val="24"/>
          <w:u w:val="single"/>
        </w:rPr>
        <w:t>Tr</w:t>
      </w:r>
      <w:r w:rsidR="00EE4444">
        <w:rPr>
          <w:rFonts w:ascii="Arial" w:hAnsi="Arial" w:cs="Arial"/>
          <w:b/>
          <w:sz w:val="24"/>
          <w:szCs w:val="24"/>
          <w:u w:val="single"/>
        </w:rPr>
        <w:t>ade U</w:t>
      </w:r>
      <w:r w:rsidR="008645D1">
        <w:rPr>
          <w:rFonts w:ascii="Arial" w:hAnsi="Arial" w:cs="Arial"/>
          <w:b/>
          <w:sz w:val="24"/>
          <w:szCs w:val="24"/>
          <w:u w:val="single"/>
        </w:rPr>
        <w:t>nion Facility Time – 2023/2024</w:t>
      </w:r>
    </w:p>
    <w:p w14:paraId="5F8491AB" w14:textId="77777777" w:rsidR="00671AB6" w:rsidRPr="00EE4444" w:rsidRDefault="00671AB6" w:rsidP="00966C37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91D682F" w14:textId="2869D328" w:rsidR="00966C37" w:rsidRDefault="00671AB6" w:rsidP="007814A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4444">
        <w:rPr>
          <w:rFonts w:ascii="Arial" w:hAnsi="Arial" w:cs="Arial"/>
          <w:sz w:val="24"/>
          <w:szCs w:val="24"/>
        </w:rPr>
        <w:t xml:space="preserve">The Trade Union (Facility Time Publication Requirements) Regulations 2017 came into force on the 1st April 2017. </w:t>
      </w:r>
      <w:r w:rsidR="00EB6318">
        <w:rPr>
          <w:rFonts w:ascii="Arial" w:hAnsi="Arial" w:cs="Arial"/>
          <w:sz w:val="24"/>
          <w:szCs w:val="24"/>
        </w:rPr>
        <w:t xml:space="preserve"> </w:t>
      </w:r>
      <w:r w:rsidRPr="00EE4444">
        <w:rPr>
          <w:rFonts w:ascii="Arial" w:hAnsi="Arial" w:cs="Arial"/>
          <w:sz w:val="24"/>
          <w:szCs w:val="24"/>
        </w:rPr>
        <w:t>These regulations place a legislative requirement on relevant public sector employers</w:t>
      </w:r>
      <w:r w:rsidR="008553CE">
        <w:rPr>
          <w:rFonts w:ascii="Arial" w:hAnsi="Arial" w:cs="Arial"/>
          <w:sz w:val="24"/>
          <w:szCs w:val="24"/>
        </w:rPr>
        <w:t>, including local a</w:t>
      </w:r>
      <w:r w:rsidR="00FA571A">
        <w:rPr>
          <w:rFonts w:ascii="Arial" w:hAnsi="Arial" w:cs="Arial"/>
          <w:sz w:val="24"/>
          <w:szCs w:val="24"/>
        </w:rPr>
        <w:t>uthorities,</w:t>
      </w:r>
      <w:r w:rsidRPr="00EE4444">
        <w:rPr>
          <w:rFonts w:ascii="Arial" w:hAnsi="Arial" w:cs="Arial"/>
          <w:sz w:val="24"/>
          <w:szCs w:val="24"/>
        </w:rPr>
        <w:t xml:space="preserve"> to collate and publish, on an annual basis, a range of data on the amount and cost of facility time within their organisation</w:t>
      </w:r>
      <w:r w:rsidR="00EE4444" w:rsidRPr="00EE4444">
        <w:rPr>
          <w:rFonts w:ascii="Arial" w:hAnsi="Arial" w:cs="Arial"/>
          <w:sz w:val="24"/>
          <w:szCs w:val="24"/>
        </w:rPr>
        <w:t xml:space="preserve">. </w:t>
      </w:r>
      <w:r w:rsidR="008F1A73" w:rsidRPr="00671AB6">
        <w:rPr>
          <w:rFonts w:ascii="Arial" w:hAnsi="Arial" w:cs="Arial"/>
          <w:sz w:val="24"/>
          <w:szCs w:val="24"/>
        </w:rPr>
        <w:t xml:space="preserve">This note includes data required </w:t>
      </w:r>
      <w:r w:rsidR="00EE4444">
        <w:rPr>
          <w:rFonts w:ascii="Arial" w:hAnsi="Arial" w:cs="Arial"/>
          <w:sz w:val="24"/>
          <w:szCs w:val="24"/>
        </w:rPr>
        <w:t>under these</w:t>
      </w:r>
      <w:r w:rsidR="008553CE">
        <w:rPr>
          <w:rFonts w:ascii="Arial" w:hAnsi="Arial" w:cs="Arial"/>
          <w:sz w:val="24"/>
          <w:szCs w:val="24"/>
        </w:rPr>
        <w:t xml:space="preserve"> R</w:t>
      </w:r>
      <w:r w:rsidR="00EE4444">
        <w:rPr>
          <w:rFonts w:ascii="Arial" w:hAnsi="Arial" w:cs="Arial"/>
          <w:sz w:val="24"/>
          <w:szCs w:val="24"/>
        </w:rPr>
        <w:t xml:space="preserve">egulations and data required </w:t>
      </w:r>
      <w:r w:rsidR="00FF0C19">
        <w:rPr>
          <w:rFonts w:ascii="Arial" w:hAnsi="Arial" w:cs="Arial"/>
          <w:sz w:val="24"/>
          <w:szCs w:val="24"/>
        </w:rPr>
        <w:t xml:space="preserve">under </w:t>
      </w:r>
      <w:r w:rsidR="008F1A73" w:rsidRPr="00671AB6">
        <w:rPr>
          <w:rFonts w:ascii="Arial" w:hAnsi="Arial" w:cs="Arial"/>
          <w:sz w:val="24"/>
          <w:szCs w:val="24"/>
        </w:rPr>
        <w:t>the D</w:t>
      </w:r>
      <w:r w:rsidR="00E06A4F" w:rsidRPr="00671AB6">
        <w:rPr>
          <w:rFonts w:ascii="Arial" w:hAnsi="Arial" w:cs="Arial"/>
          <w:sz w:val="24"/>
          <w:szCs w:val="24"/>
        </w:rPr>
        <w:t xml:space="preserve">epartment for Communities and Local Government </w:t>
      </w:r>
      <w:r w:rsidR="008F1A73" w:rsidRPr="00671AB6">
        <w:rPr>
          <w:rFonts w:ascii="Arial" w:hAnsi="Arial" w:cs="Arial"/>
          <w:sz w:val="24"/>
          <w:szCs w:val="24"/>
        </w:rPr>
        <w:t>Transparency Code which took effect on 2</w:t>
      </w:r>
      <w:r w:rsidR="008F1A73" w:rsidRPr="00671AB6">
        <w:rPr>
          <w:rFonts w:ascii="Arial" w:hAnsi="Arial" w:cs="Arial"/>
          <w:sz w:val="24"/>
          <w:szCs w:val="24"/>
          <w:vertAlign w:val="superscript"/>
        </w:rPr>
        <w:t>nd</w:t>
      </w:r>
      <w:r w:rsidR="00EE4444">
        <w:rPr>
          <w:rFonts w:ascii="Arial" w:hAnsi="Arial" w:cs="Arial"/>
          <w:sz w:val="24"/>
          <w:szCs w:val="24"/>
        </w:rPr>
        <w:t xml:space="preserve"> February 2015.</w:t>
      </w:r>
    </w:p>
    <w:p w14:paraId="69F1C744" w14:textId="204EE7EF" w:rsidR="00EE4444" w:rsidRDefault="008553CE" w:rsidP="007814A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Regulations require data to be published by function.  This detail is set out below.  </w:t>
      </w:r>
      <w:r w:rsidR="002C3072">
        <w:rPr>
          <w:rFonts w:ascii="Arial" w:hAnsi="Arial" w:cs="Arial"/>
          <w:sz w:val="24"/>
          <w:szCs w:val="24"/>
        </w:rPr>
        <w:t>Central Function employees are defined as employees ot</w:t>
      </w:r>
      <w:r>
        <w:rPr>
          <w:rFonts w:ascii="Arial" w:hAnsi="Arial" w:cs="Arial"/>
          <w:sz w:val="24"/>
          <w:szCs w:val="24"/>
        </w:rPr>
        <w:t>her than those employed in the E</w:t>
      </w:r>
      <w:r w:rsidR="002C3072"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>cation F</w:t>
      </w:r>
      <w:r w:rsidR="00D2623E">
        <w:rPr>
          <w:rFonts w:ascii="Arial" w:hAnsi="Arial" w:cs="Arial"/>
          <w:sz w:val="24"/>
          <w:szCs w:val="24"/>
        </w:rPr>
        <w:t xml:space="preserve">unction of the Council.  </w:t>
      </w:r>
      <w:r w:rsidR="000B6A0F">
        <w:rPr>
          <w:rFonts w:ascii="Arial" w:hAnsi="Arial" w:cs="Arial"/>
          <w:sz w:val="24"/>
          <w:szCs w:val="24"/>
        </w:rPr>
        <w:t>Education Function employees are defined as persons employed by virtue of section 35(2) of the Education Act 2002 (staffing of community, voluntary controlled, community special and maintained nursery schools</w:t>
      </w:r>
      <w:r w:rsidR="00EA4033">
        <w:rPr>
          <w:rFonts w:ascii="Arial" w:hAnsi="Arial" w:cs="Arial"/>
          <w:sz w:val="24"/>
          <w:szCs w:val="24"/>
        </w:rPr>
        <w:t>)</w:t>
      </w:r>
      <w:r w:rsidR="000B6A0F">
        <w:rPr>
          <w:rFonts w:ascii="Arial" w:hAnsi="Arial" w:cs="Arial"/>
          <w:sz w:val="24"/>
          <w:szCs w:val="24"/>
        </w:rPr>
        <w:t>.</w:t>
      </w:r>
    </w:p>
    <w:p w14:paraId="67BB1B7D" w14:textId="098FC6CA" w:rsidR="00891867" w:rsidRPr="00671AB6" w:rsidRDefault="00891867" w:rsidP="0089186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cost of trade union facility time across both Central and Education f</w:t>
      </w:r>
      <w:r w:rsidR="008645D1">
        <w:rPr>
          <w:rFonts w:ascii="Arial" w:hAnsi="Arial" w:cs="Arial"/>
          <w:sz w:val="24"/>
          <w:szCs w:val="24"/>
        </w:rPr>
        <w:t>unctions for 2023/2024</w:t>
      </w:r>
      <w:r w:rsidR="00763FFD">
        <w:rPr>
          <w:rFonts w:ascii="Arial" w:hAnsi="Arial" w:cs="Arial"/>
          <w:sz w:val="24"/>
          <w:szCs w:val="24"/>
        </w:rPr>
        <w:t xml:space="preserve"> was £</w:t>
      </w:r>
      <w:r w:rsidR="007C651F">
        <w:rPr>
          <w:rFonts w:ascii="Arial" w:hAnsi="Arial" w:cs="Arial"/>
          <w:sz w:val="24"/>
          <w:szCs w:val="24"/>
        </w:rPr>
        <w:t>82,743</w:t>
      </w:r>
      <w:r w:rsidR="008645D1">
        <w:rPr>
          <w:rFonts w:ascii="Arial" w:hAnsi="Arial" w:cs="Arial"/>
          <w:color w:val="FF0000"/>
          <w:sz w:val="24"/>
          <w:szCs w:val="24"/>
        </w:rPr>
        <w:t xml:space="preserve"> </w:t>
      </w:r>
      <w:r w:rsidR="00763FFD">
        <w:rPr>
          <w:rFonts w:ascii="Arial" w:hAnsi="Arial" w:cs="Arial"/>
          <w:sz w:val="24"/>
          <w:szCs w:val="24"/>
        </w:rPr>
        <w:t xml:space="preserve">which represents </w:t>
      </w:r>
      <w:r w:rsidR="007C651F">
        <w:rPr>
          <w:rFonts w:ascii="Arial" w:hAnsi="Arial" w:cs="Arial"/>
          <w:sz w:val="24"/>
          <w:szCs w:val="24"/>
        </w:rPr>
        <w:t>0.05%</w:t>
      </w:r>
      <w:r>
        <w:rPr>
          <w:rFonts w:ascii="Arial" w:hAnsi="Arial" w:cs="Arial"/>
          <w:sz w:val="24"/>
          <w:szCs w:val="24"/>
        </w:rPr>
        <w:t xml:space="preserve"> of the authority’s total pay bill.  </w:t>
      </w:r>
      <w:r w:rsidRPr="00671AB6">
        <w:rPr>
          <w:rFonts w:ascii="Arial" w:hAnsi="Arial" w:cs="Arial"/>
          <w:sz w:val="24"/>
          <w:szCs w:val="24"/>
        </w:rPr>
        <w:t xml:space="preserve">Costs can vary on an annual basis as they are based on the actual salary of the individual representatives.  </w:t>
      </w:r>
    </w:p>
    <w:p w14:paraId="17FD8932" w14:textId="193431AA" w:rsidR="00D2623E" w:rsidRDefault="00891867" w:rsidP="00E95793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Relevant union officials spent no paid time on trade union activities.</w:t>
      </w:r>
    </w:p>
    <w:p w14:paraId="0261FA50" w14:textId="77777777" w:rsidR="00E95793" w:rsidRPr="00E95793" w:rsidRDefault="00E95793" w:rsidP="00E95793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485606A" w14:textId="7EE07CBC" w:rsidR="00FF0C19" w:rsidRPr="002C3072" w:rsidRDefault="008F1A73" w:rsidP="002C307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C3072">
        <w:rPr>
          <w:rFonts w:ascii="Arial" w:hAnsi="Arial" w:cs="Arial"/>
          <w:b/>
          <w:sz w:val="24"/>
          <w:szCs w:val="24"/>
          <w:u w:val="single"/>
        </w:rPr>
        <w:t>Central Function employees</w:t>
      </w:r>
      <w:r w:rsidR="00AC26FB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560E3">
        <w:rPr>
          <w:rFonts w:ascii="Arial" w:hAnsi="Arial" w:cs="Arial"/>
          <w:b/>
          <w:sz w:val="24"/>
          <w:szCs w:val="24"/>
          <w:u w:val="single"/>
        </w:rPr>
        <w:t>3/2024</w:t>
      </w:r>
    </w:p>
    <w:p w14:paraId="1682C7C8" w14:textId="77777777" w:rsidR="008F1A73" w:rsidRPr="00671AB6" w:rsidRDefault="008F1A73" w:rsidP="008F1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5BC77" w14:textId="2652B3EC" w:rsidR="008F1A73" w:rsidRPr="00671AB6" w:rsidRDefault="008F1A73" w:rsidP="008F1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In accordance with the national terms and conditions, the Council recognises the following trade unions for collective bargaining purposes in the Central Function:</w:t>
      </w:r>
    </w:p>
    <w:p w14:paraId="3718D398" w14:textId="77777777" w:rsidR="00EB6318" w:rsidRDefault="00EB6318" w:rsidP="008F1A7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17DDDC08" w14:textId="77777777" w:rsidR="008F1A73" w:rsidRPr="00671AB6" w:rsidRDefault="008F1A73" w:rsidP="008F1A7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UNISON</w:t>
      </w:r>
    </w:p>
    <w:p w14:paraId="354EECB8" w14:textId="77777777" w:rsidR="008F1A73" w:rsidRPr="00671AB6" w:rsidRDefault="008F1A73" w:rsidP="008F1A7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GMB</w:t>
      </w:r>
    </w:p>
    <w:p w14:paraId="2FDC2DD1" w14:textId="43341D77" w:rsidR="008F1A73" w:rsidRDefault="008F1A73" w:rsidP="008F1A7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UNITE</w:t>
      </w:r>
    </w:p>
    <w:p w14:paraId="415B2CAE" w14:textId="7A49C521" w:rsidR="00AC26FB" w:rsidRPr="00671AB6" w:rsidRDefault="00AC26FB" w:rsidP="008F1A7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AEP</w:t>
      </w:r>
    </w:p>
    <w:p w14:paraId="296B1648" w14:textId="77777777" w:rsidR="00916FC9" w:rsidRPr="00671AB6" w:rsidRDefault="00916FC9" w:rsidP="00916FC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400" w:type="dxa"/>
        <w:tblLook w:val="04A0" w:firstRow="1" w:lastRow="0" w:firstColumn="1" w:lastColumn="0" w:noHBand="0" w:noVBand="1"/>
      </w:tblPr>
      <w:tblGrid>
        <w:gridCol w:w="3397"/>
        <w:gridCol w:w="2387"/>
        <w:gridCol w:w="1616"/>
      </w:tblGrid>
      <w:tr w:rsidR="005722F5" w:rsidRPr="00671AB6" w14:paraId="2A326493" w14:textId="7359EA00" w:rsidTr="00F71373">
        <w:tc>
          <w:tcPr>
            <w:tcW w:w="3397" w:type="dxa"/>
            <w:shd w:val="clear" w:color="auto" w:fill="D9D9D9" w:themeFill="background1" w:themeFillShade="D9"/>
          </w:tcPr>
          <w:p w14:paraId="02E498FC" w14:textId="1242483D" w:rsidR="005722F5" w:rsidRPr="00671AB6" w:rsidRDefault="005722F5" w:rsidP="00916F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AB6">
              <w:rPr>
                <w:rFonts w:ascii="Arial" w:hAnsi="Arial" w:cs="Arial"/>
                <w:b/>
                <w:sz w:val="24"/>
                <w:szCs w:val="24"/>
              </w:rPr>
              <w:t>Percentage of time spent on facility time</w:t>
            </w:r>
            <w:r w:rsidR="00AC26FB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7C651F">
              <w:rPr>
                <w:rFonts w:ascii="Arial" w:hAnsi="Arial" w:cs="Arial"/>
                <w:b/>
                <w:sz w:val="24"/>
                <w:szCs w:val="24"/>
              </w:rPr>
              <w:t>3/24</w:t>
            </w:r>
            <w:r w:rsidRPr="00671AB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CAFC285" w14:textId="77777777" w:rsidR="005722F5" w:rsidRPr="00671AB6" w:rsidRDefault="005722F5" w:rsidP="00916F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D9D9D9" w:themeFill="background1" w:themeFillShade="D9"/>
          </w:tcPr>
          <w:p w14:paraId="49149A71" w14:textId="24F148F3" w:rsidR="005722F5" w:rsidRPr="00671AB6" w:rsidRDefault="005722F5" w:rsidP="00916F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AB6">
              <w:rPr>
                <w:rFonts w:ascii="Arial" w:hAnsi="Arial" w:cs="Arial"/>
                <w:b/>
                <w:sz w:val="24"/>
                <w:szCs w:val="24"/>
              </w:rPr>
              <w:t>No. of representatives</w:t>
            </w:r>
          </w:p>
          <w:p w14:paraId="7ADFE874" w14:textId="77777777" w:rsidR="005722F5" w:rsidRPr="00671AB6" w:rsidRDefault="005722F5" w:rsidP="00916F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14:paraId="5B72FED4" w14:textId="5A1E2E03" w:rsidR="005722F5" w:rsidRPr="00671AB6" w:rsidRDefault="005722F5" w:rsidP="00916F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FTE</w:t>
            </w:r>
          </w:p>
        </w:tc>
      </w:tr>
      <w:tr w:rsidR="005722F5" w:rsidRPr="00671AB6" w14:paraId="7FF55319" w14:textId="5232CE5D" w:rsidTr="00F71373">
        <w:trPr>
          <w:trHeight w:val="300"/>
        </w:trPr>
        <w:tc>
          <w:tcPr>
            <w:tcW w:w="3397" w:type="dxa"/>
            <w:noWrap/>
            <w:hideMark/>
          </w:tcPr>
          <w:p w14:paraId="19A23C70" w14:textId="0B5AC899" w:rsidR="005722F5" w:rsidRPr="00671AB6" w:rsidRDefault="005722F5" w:rsidP="00916FC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Less than 1</w:t>
            </w: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387" w:type="dxa"/>
          </w:tcPr>
          <w:p w14:paraId="596887C3" w14:textId="4A71A0D0" w:rsidR="005722F5" w:rsidRPr="00671AB6" w:rsidRDefault="008645D1" w:rsidP="00916FC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16" w:type="dxa"/>
          </w:tcPr>
          <w:p w14:paraId="0223A147" w14:textId="6E47FF43" w:rsidR="00763FFD" w:rsidRPr="00BC0333" w:rsidRDefault="008645D1" w:rsidP="00763F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4.06</w:t>
            </w:r>
          </w:p>
        </w:tc>
      </w:tr>
      <w:tr w:rsidR="005722F5" w:rsidRPr="00671AB6" w14:paraId="712F9BE2" w14:textId="03131B1A" w:rsidTr="00F71373">
        <w:trPr>
          <w:trHeight w:val="300"/>
        </w:trPr>
        <w:tc>
          <w:tcPr>
            <w:tcW w:w="3397" w:type="dxa"/>
            <w:noWrap/>
            <w:hideMark/>
          </w:tcPr>
          <w:p w14:paraId="0181F20D" w14:textId="77777777" w:rsidR="005722F5" w:rsidRPr="00671AB6" w:rsidRDefault="005722F5" w:rsidP="00916FC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1- 50%</w:t>
            </w:r>
          </w:p>
        </w:tc>
        <w:tc>
          <w:tcPr>
            <w:tcW w:w="2387" w:type="dxa"/>
          </w:tcPr>
          <w:p w14:paraId="503FE93A" w14:textId="5239089F" w:rsidR="005722F5" w:rsidRPr="00671AB6" w:rsidRDefault="008645D1" w:rsidP="00916FC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16" w:type="dxa"/>
          </w:tcPr>
          <w:p w14:paraId="0F035531" w14:textId="4182B4D8" w:rsidR="001B3D45" w:rsidRPr="00BC0333" w:rsidRDefault="008645D1" w:rsidP="001B3D4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2.23</w:t>
            </w:r>
          </w:p>
        </w:tc>
      </w:tr>
      <w:tr w:rsidR="005722F5" w:rsidRPr="00671AB6" w14:paraId="1997FE67" w14:textId="178B0F83" w:rsidTr="00F71373">
        <w:trPr>
          <w:trHeight w:val="300"/>
        </w:trPr>
        <w:tc>
          <w:tcPr>
            <w:tcW w:w="3397" w:type="dxa"/>
            <w:noWrap/>
            <w:hideMark/>
          </w:tcPr>
          <w:p w14:paraId="4A7C3206" w14:textId="77777777" w:rsidR="005722F5" w:rsidRPr="00671AB6" w:rsidRDefault="005722F5" w:rsidP="00916FC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51 - 99%</w:t>
            </w:r>
          </w:p>
        </w:tc>
        <w:tc>
          <w:tcPr>
            <w:tcW w:w="2387" w:type="dxa"/>
          </w:tcPr>
          <w:p w14:paraId="2D64074D" w14:textId="7E67FCB3" w:rsidR="005722F5" w:rsidRPr="00671AB6" w:rsidRDefault="00D32A04" w:rsidP="00916FC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16" w:type="dxa"/>
          </w:tcPr>
          <w:p w14:paraId="4CDEC8D0" w14:textId="0234547C" w:rsidR="005722F5" w:rsidRPr="00BC0333" w:rsidRDefault="00135797" w:rsidP="00F713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5722F5" w:rsidRPr="00671AB6" w14:paraId="736C7E0F" w14:textId="12E35222" w:rsidTr="00F71373">
        <w:trPr>
          <w:trHeight w:val="300"/>
        </w:trPr>
        <w:tc>
          <w:tcPr>
            <w:tcW w:w="3397" w:type="dxa"/>
            <w:noWrap/>
            <w:hideMark/>
          </w:tcPr>
          <w:p w14:paraId="7707704F" w14:textId="77777777" w:rsidR="005722F5" w:rsidRPr="00671AB6" w:rsidRDefault="005722F5" w:rsidP="00916FC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2387" w:type="dxa"/>
          </w:tcPr>
          <w:p w14:paraId="43919FB9" w14:textId="7AE99A1C" w:rsidR="005722F5" w:rsidRPr="00671AB6" w:rsidRDefault="005722F5" w:rsidP="00916FC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16" w:type="dxa"/>
          </w:tcPr>
          <w:p w14:paraId="35D28DF6" w14:textId="1FC5FFDE" w:rsidR="005722F5" w:rsidRPr="00BC0333" w:rsidRDefault="005722F5" w:rsidP="00F713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</w:t>
            </w:r>
            <w:r w:rsidR="000D733B" w:rsidRPr="00BC03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5722F5" w:rsidRPr="00671AB6" w14:paraId="616DE4B9" w14:textId="431445CF" w:rsidTr="00F71373">
        <w:trPr>
          <w:trHeight w:val="300"/>
        </w:trPr>
        <w:tc>
          <w:tcPr>
            <w:tcW w:w="3397" w:type="dxa"/>
            <w:noWrap/>
          </w:tcPr>
          <w:p w14:paraId="31E3962A" w14:textId="1D82F403" w:rsidR="005722F5" w:rsidRPr="001216B0" w:rsidRDefault="005722F5" w:rsidP="00916FC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1216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87" w:type="dxa"/>
          </w:tcPr>
          <w:p w14:paraId="03049251" w14:textId="18C2278F" w:rsidR="005722F5" w:rsidRPr="001216B0" w:rsidRDefault="008645D1" w:rsidP="00763F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616" w:type="dxa"/>
          </w:tcPr>
          <w:p w14:paraId="7BC6E372" w14:textId="7B9A749E" w:rsidR="00763FFD" w:rsidRPr="00BC0333" w:rsidRDefault="002C68BC" w:rsidP="00763F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8.10</w:t>
            </w:r>
            <w:r w:rsidR="001348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*</w:t>
            </w:r>
          </w:p>
        </w:tc>
      </w:tr>
    </w:tbl>
    <w:p w14:paraId="49E34CAF" w14:textId="0319E54A" w:rsidR="00492D05" w:rsidRPr="00671AB6" w:rsidRDefault="00492D05" w:rsidP="00492D05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 xml:space="preserve">* </w:t>
      </w:r>
      <w:r w:rsidRPr="0048555A">
        <w:rPr>
          <w:rFonts w:ascii="Arial" w:hAnsi="Arial" w:cs="Arial"/>
          <w:sz w:val="16"/>
          <w:szCs w:val="16"/>
        </w:rPr>
        <w:t>NB this is t</w:t>
      </w:r>
      <w:r w:rsidR="00FD10C1">
        <w:rPr>
          <w:rFonts w:ascii="Arial" w:hAnsi="Arial" w:cs="Arial"/>
          <w:sz w:val="16"/>
          <w:szCs w:val="16"/>
        </w:rPr>
        <w:t>he total number and includes current</w:t>
      </w:r>
      <w:r w:rsidRPr="0048555A">
        <w:rPr>
          <w:rFonts w:ascii="Arial" w:hAnsi="Arial" w:cs="Arial"/>
          <w:sz w:val="16"/>
          <w:szCs w:val="16"/>
        </w:rPr>
        <w:t xml:space="preserve"> repre</w:t>
      </w:r>
      <w:r w:rsidR="00FD10C1">
        <w:rPr>
          <w:rFonts w:ascii="Arial" w:hAnsi="Arial" w:cs="Arial"/>
          <w:sz w:val="16"/>
          <w:szCs w:val="16"/>
        </w:rPr>
        <w:t>sentatives</w:t>
      </w:r>
      <w:r w:rsidR="00340735">
        <w:rPr>
          <w:rFonts w:ascii="Arial" w:hAnsi="Arial" w:cs="Arial"/>
          <w:sz w:val="16"/>
          <w:szCs w:val="16"/>
        </w:rPr>
        <w:t xml:space="preserve"> only</w:t>
      </w:r>
      <w:bookmarkStart w:id="0" w:name="_GoBack"/>
      <w:bookmarkEnd w:id="0"/>
      <w:r w:rsidR="00FD10C1">
        <w:rPr>
          <w:rFonts w:ascii="Arial" w:hAnsi="Arial" w:cs="Arial"/>
          <w:sz w:val="16"/>
          <w:szCs w:val="16"/>
        </w:rPr>
        <w:t>.</w:t>
      </w:r>
    </w:p>
    <w:p w14:paraId="741B5293" w14:textId="77777777" w:rsidR="004D23E5" w:rsidRDefault="004D23E5" w:rsidP="00916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71535" w14:textId="5F741638" w:rsidR="00E06A4F" w:rsidRDefault="00B30CBE" w:rsidP="00916F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786F93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</w:t>
      </w:r>
      <w:r w:rsidR="000D733B" w:rsidRPr="007C651F">
        <w:rPr>
          <w:rFonts w:ascii="Arial" w:hAnsi="Arial" w:cs="Arial"/>
          <w:sz w:val="24"/>
          <w:szCs w:val="24"/>
        </w:rPr>
        <w:t xml:space="preserve">were </w:t>
      </w:r>
      <w:r w:rsidR="007C651F" w:rsidRPr="007C651F">
        <w:rPr>
          <w:rFonts w:ascii="Arial" w:hAnsi="Arial" w:cs="Arial"/>
          <w:sz w:val="24"/>
          <w:szCs w:val="24"/>
        </w:rPr>
        <w:t>1</w:t>
      </w:r>
      <w:r w:rsidR="002C68BC" w:rsidRPr="007C651F">
        <w:rPr>
          <w:rFonts w:ascii="Arial" w:hAnsi="Arial" w:cs="Arial"/>
          <w:sz w:val="24"/>
          <w:szCs w:val="24"/>
        </w:rPr>
        <w:t>1</w:t>
      </w:r>
      <w:r w:rsidR="006E1128" w:rsidRPr="007C651F">
        <w:rPr>
          <w:rFonts w:ascii="Arial" w:hAnsi="Arial" w:cs="Arial"/>
          <w:sz w:val="24"/>
          <w:szCs w:val="24"/>
        </w:rPr>
        <w:t xml:space="preserve"> </w:t>
      </w:r>
      <w:r w:rsidR="002C68BC" w:rsidRPr="007C651F">
        <w:rPr>
          <w:rFonts w:ascii="Arial" w:hAnsi="Arial" w:cs="Arial"/>
          <w:sz w:val="24"/>
          <w:szCs w:val="24"/>
        </w:rPr>
        <w:t>(8.10 FTE)</w:t>
      </w:r>
      <w:r w:rsidR="00786F93" w:rsidRPr="007C651F">
        <w:rPr>
          <w:rFonts w:ascii="Arial" w:hAnsi="Arial" w:cs="Arial"/>
          <w:sz w:val="24"/>
          <w:szCs w:val="24"/>
        </w:rPr>
        <w:t xml:space="preserve"> </w:t>
      </w:r>
      <w:r w:rsidR="000D733B">
        <w:rPr>
          <w:rFonts w:ascii="Arial" w:hAnsi="Arial" w:cs="Arial"/>
          <w:sz w:val="24"/>
          <w:szCs w:val="24"/>
        </w:rPr>
        <w:t>employees who were</w:t>
      </w:r>
      <w:r w:rsidR="00786F93">
        <w:rPr>
          <w:rFonts w:ascii="Arial" w:hAnsi="Arial" w:cs="Arial"/>
          <w:sz w:val="24"/>
          <w:szCs w:val="24"/>
        </w:rPr>
        <w:t xml:space="preserve"> trade union representatives employed in the Central Function.  They spent the equivalen</w:t>
      </w:r>
      <w:r w:rsidR="007C651F">
        <w:rPr>
          <w:rFonts w:ascii="Arial" w:hAnsi="Arial" w:cs="Arial"/>
          <w:sz w:val="24"/>
          <w:szCs w:val="24"/>
        </w:rPr>
        <w:t>t of</w:t>
      </w:r>
      <w:r w:rsidR="000D733B">
        <w:rPr>
          <w:rFonts w:ascii="Arial" w:hAnsi="Arial" w:cs="Arial"/>
          <w:sz w:val="24"/>
          <w:szCs w:val="24"/>
        </w:rPr>
        <w:t xml:space="preserve"> </w:t>
      </w:r>
      <w:r w:rsidR="00DB534F" w:rsidRPr="007C651F">
        <w:rPr>
          <w:rFonts w:ascii="Arial" w:hAnsi="Arial" w:cs="Arial"/>
          <w:sz w:val="24"/>
          <w:szCs w:val="24"/>
        </w:rPr>
        <w:t xml:space="preserve">1.61 </w:t>
      </w:r>
      <w:r w:rsidR="000D733B">
        <w:rPr>
          <w:rFonts w:ascii="Arial" w:hAnsi="Arial" w:cs="Arial"/>
          <w:sz w:val="24"/>
          <w:szCs w:val="24"/>
        </w:rPr>
        <w:t xml:space="preserve">FTE carrying </w:t>
      </w:r>
      <w:r w:rsidR="000D733B">
        <w:rPr>
          <w:rFonts w:ascii="Arial" w:hAnsi="Arial" w:cs="Arial"/>
          <w:sz w:val="24"/>
          <w:szCs w:val="24"/>
        </w:rPr>
        <w:lastRenderedPageBreak/>
        <w:t>out Trade Union</w:t>
      </w:r>
      <w:r w:rsidR="00DB534F">
        <w:rPr>
          <w:rFonts w:ascii="Arial" w:hAnsi="Arial" w:cs="Arial"/>
          <w:sz w:val="24"/>
          <w:szCs w:val="24"/>
        </w:rPr>
        <w:t xml:space="preserve"> duties in 2023/2024</w:t>
      </w:r>
      <w:r w:rsidR="00373F9A">
        <w:rPr>
          <w:rFonts w:ascii="Arial" w:hAnsi="Arial" w:cs="Arial"/>
          <w:sz w:val="24"/>
          <w:szCs w:val="24"/>
        </w:rPr>
        <w:t xml:space="preserve"> of </w:t>
      </w:r>
      <w:r w:rsidR="007C651F">
        <w:rPr>
          <w:rFonts w:ascii="Arial" w:hAnsi="Arial" w:cs="Arial"/>
          <w:sz w:val="24"/>
          <w:szCs w:val="24"/>
        </w:rPr>
        <w:t>which</w:t>
      </w:r>
      <w:r w:rsidR="00DB534F">
        <w:rPr>
          <w:rFonts w:ascii="Arial" w:hAnsi="Arial" w:cs="Arial"/>
          <w:sz w:val="24"/>
          <w:szCs w:val="24"/>
        </w:rPr>
        <w:t xml:space="preserve"> </w:t>
      </w:r>
      <w:r w:rsidR="00DB534F" w:rsidRPr="007C651F">
        <w:rPr>
          <w:rFonts w:ascii="Arial" w:hAnsi="Arial" w:cs="Arial"/>
          <w:sz w:val="24"/>
          <w:szCs w:val="24"/>
        </w:rPr>
        <w:t>0.</w:t>
      </w:r>
      <w:r w:rsidR="006560E3" w:rsidRPr="007C651F">
        <w:rPr>
          <w:rFonts w:ascii="Arial" w:hAnsi="Arial" w:cs="Arial"/>
          <w:sz w:val="24"/>
          <w:szCs w:val="24"/>
        </w:rPr>
        <w:t>0</w:t>
      </w:r>
      <w:r w:rsidR="00DB534F" w:rsidRPr="007C651F">
        <w:rPr>
          <w:rFonts w:ascii="Arial" w:hAnsi="Arial" w:cs="Arial"/>
          <w:sz w:val="24"/>
          <w:szCs w:val="24"/>
        </w:rPr>
        <w:t>4</w:t>
      </w:r>
      <w:r w:rsidR="008B68A2" w:rsidRPr="007C651F">
        <w:rPr>
          <w:rFonts w:ascii="Arial" w:hAnsi="Arial" w:cs="Arial"/>
          <w:sz w:val="24"/>
          <w:szCs w:val="24"/>
        </w:rPr>
        <w:t xml:space="preserve"> </w:t>
      </w:r>
      <w:r w:rsidR="00373F9A">
        <w:rPr>
          <w:rFonts w:ascii="Arial" w:hAnsi="Arial" w:cs="Arial"/>
          <w:sz w:val="24"/>
          <w:szCs w:val="24"/>
        </w:rPr>
        <w:t xml:space="preserve">FTE relates to duties in the Education Function. </w:t>
      </w:r>
    </w:p>
    <w:p w14:paraId="3E020870" w14:textId="77777777" w:rsidR="00874296" w:rsidRPr="00671AB6" w:rsidRDefault="00874296" w:rsidP="00916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1A875" w14:textId="0C97F298" w:rsidR="00E06A4F" w:rsidRDefault="00E06A4F" w:rsidP="00916F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The cost</w:t>
      </w:r>
      <w:r w:rsidR="00492D05" w:rsidRPr="00671AB6">
        <w:rPr>
          <w:rFonts w:ascii="Arial" w:hAnsi="Arial" w:cs="Arial"/>
          <w:sz w:val="24"/>
          <w:szCs w:val="24"/>
        </w:rPr>
        <w:t xml:space="preserve"> of facility time</w:t>
      </w:r>
      <w:r w:rsidRPr="00671AB6">
        <w:rPr>
          <w:rFonts w:ascii="Arial" w:hAnsi="Arial" w:cs="Arial"/>
          <w:sz w:val="24"/>
          <w:szCs w:val="24"/>
        </w:rPr>
        <w:t xml:space="preserve"> </w:t>
      </w:r>
      <w:r w:rsidR="00BB0ECE">
        <w:rPr>
          <w:rFonts w:ascii="Arial" w:hAnsi="Arial" w:cs="Arial"/>
          <w:sz w:val="24"/>
          <w:szCs w:val="24"/>
        </w:rPr>
        <w:t>spent on the</w:t>
      </w:r>
      <w:r w:rsidR="00AC43C0">
        <w:rPr>
          <w:rFonts w:ascii="Arial" w:hAnsi="Arial" w:cs="Arial"/>
          <w:sz w:val="24"/>
          <w:szCs w:val="24"/>
        </w:rPr>
        <w:t xml:space="preserve"> Central Function</w:t>
      </w:r>
      <w:r w:rsidR="00A76F7C">
        <w:rPr>
          <w:rFonts w:ascii="Arial" w:hAnsi="Arial" w:cs="Arial"/>
          <w:sz w:val="24"/>
          <w:szCs w:val="24"/>
        </w:rPr>
        <w:t xml:space="preserve"> </w:t>
      </w:r>
      <w:r w:rsidRPr="00671AB6">
        <w:rPr>
          <w:rFonts w:ascii="Arial" w:hAnsi="Arial" w:cs="Arial"/>
          <w:sz w:val="24"/>
          <w:szCs w:val="24"/>
        </w:rPr>
        <w:t>which include</w:t>
      </w:r>
      <w:r w:rsidR="00CD6BC2">
        <w:rPr>
          <w:rFonts w:ascii="Arial" w:hAnsi="Arial" w:cs="Arial"/>
          <w:sz w:val="24"/>
          <w:szCs w:val="24"/>
        </w:rPr>
        <w:t>d</w:t>
      </w:r>
      <w:r w:rsidRPr="00671AB6">
        <w:rPr>
          <w:rFonts w:ascii="Arial" w:hAnsi="Arial" w:cs="Arial"/>
          <w:sz w:val="24"/>
          <w:szCs w:val="24"/>
        </w:rPr>
        <w:t xml:space="preserve"> employer</w:t>
      </w:r>
      <w:r w:rsidR="00CD6BC2">
        <w:rPr>
          <w:rFonts w:ascii="Arial" w:hAnsi="Arial" w:cs="Arial"/>
          <w:sz w:val="24"/>
          <w:szCs w:val="24"/>
        </w:rPr>
        <w:t xml:space="preserve"> pension and national insurance</w:t>
      </w:r>
      <w:r w:rsidRPr="00671AB6">
        <w:rPr>
          <w:rFonts w:ascii="Arial" w:hAnsi="Arial" w:cs="Arial"/>
          <w:sz w:val="24"/>
          <w:szCs w:val="24"/>
        </w:rPr>
        <w:t xml:space="preserve"> contributions</w:t>
      </w:r>
      <w:r w:rsidR="000574AD" w:rsidRPr="00671AB6">
        <w:rPr>
          <w:rFonts w:ascii="Arial" w:hAnsi="Arial" w:cs="Arial"/>
          <w:sz w:val="24"/>
          <w:szCs w:val="24"/>
        </w:rPr>
        <w:t xml:space="preserve"> </w:t>
      </w:r>
      <w:r w:rsidRPr="007C651F">
        <w:rPr>
          <w:rFonts w:ascii="Arial" w:hAnsi="Arial" w:cs="Arial"/>
          <w:sz w:val="24"/>
          <w:szCs w:val="24"/>
        </w:rPr>
        <w:t xml:space="preserve">was </w:t>
      </w:r>
      <w:r w:rsidR="006560E3" w:rsidRPr="007C651F">
        <w:rPr>
          <w:rFonts w:ascii="Arial" w:hAnsi="Arial" w:cs="Arial"/>
          <w:sz w:val="24"/>
          <w:szCs w:val="24"/>
        </w:rPr>
        <w:t>£71,476</w:t>
      </w:r>
      <w:r w:rsidR="00CD6BC2" w:rsidRPr="007C651F">
        <w:rPr>
          <w:rFonts w:ascii="Arial" w:hAnsi="Arial" w:cs="Arial"/>
          <w:sz w:val="24"/>
          <w:szCs w:val="24"/>
        </w:rPr>
        <w:t xml:space="preserve">. </w:t>
      </w:r>
      <w:r w:rsidR="00CD6BC2">
        <w:rPr>
          <w:rFonts w:ascii="Arial" w:hAnsi="Arial" w:cs="Arial"/>
          <w:sz w:val="24"/>
          <w:szCs w:val="24"/>
        </w:rPr>
        <w:t>This</w:t>
      </w:r>
      <w:r w:rsidR="00803486">
        <w:rPr>
          <w:rFonts w:ascii="Arial" w:hAnsi="Arial" w:cs="Arial"/>
          <w:sz w:val="24"/>
          <w:szCs w:val="24"/>
        </w:rPr>
        <w:t xml:space="preserve"> represented </w:t>
      </w:r>
      <w:r w:rsidR="00790646">
        <w:rPr>
          <w:rFonts w:ascii="Arial" w:hAnsi="Arial" w:cs="Arial"/>
          <w:sz w:val="24"/>
          <w:szCs w:val="24"/>
        </w:rPr>
        <w:t>0.07</w:t>
      </w:r>
      <w:r w:rsidR="007C651F">
        <w:rPr>
          <w:rFonts w:ascii="Arial" w:hAnsi="Arial" w:cs="Arial"/>
          <w:sz w:val="24"/>
          <w:szCs w:val="24"/>
        </w:rPr>
        <w:t>%</w:t>
      </w:r>
      <w:r w:rsidR="006560E3" w:rsidRPr="006560E3">
        <w:rPr>
          <w:rFonts w:ascii="Arial" w:hAnsi="Arial" w:cs="Arial"/>
          <w:color w:val="FF0000"/>
          <w:sz w:val="24"/>
          <w:szCs w:val="24"/>
        </w:rPr>
        <w:t xml:space="preserve"> </w:t>
      </w:r>
      <w:r w:rsidRPr="00671AB6">
        <w:rPr>
          <w:rFonts w:ascii="Arial" w:hAnsi="Arial" w:cs="Arial"/>
          <w:sz w:val="24"/>
          <w:szCs w:val="24"/>
        </w:rPr>
        <w:t xml:space="preserve">of the </w:t>
      </w:r>
      <w:r w:rsidR="008C4A13">
        <w:rPr>
          <w:rFonts w:ascii="Arial" w:hAnsi="Arial" w:cs="Arial"/>
          <w:sz w:val="24"/>
          <w:szCs w:val="24"/>
        </w:rPr>
        <w:t>Council’</w:t>
      </w:r>
      <w:r w:rsidR="005301C0">
        <w:rPr>
          <w:rFonts w:ascii="Arial" w:hAnsi="Arial" w:cs="Arial"/>
          <w:sz w:val="24"/>
          <w:szCs w:val="24"/>
        </w:rPr>
        <w:t>s Central F</w:t>
      </w:r>
      <w:r w:rsidR="008C4A13">
        <w:rPr>
          <w:rFonts w:ascii="Arial" w:hAnsi="Arial" w:cs="Arial"/>
          <w:sz w:val="24"/>
          <w:szCs w:val="24"/>
        </w:rPr>
        <w:t xml:space="preserve">unction’s </w:t>
      </w:r>
      <w:r w:rsidRPr="00671AB6">
        <w:rPr>
          <w:rFonts w:ascii="Arial" w:hAnsi="Arial" w:cs="Arial"/>
          <w:sz w:val="24"/>
          <w:szCs w:val="24"/>
        </w:rPr>
        <w:t>pay bill.</w:t>
      </w:r>
    </w:p>
    <w:p w14:paraId="7D2E653F" w14:textId="77777777" w:rsidR="00373F9A" w:rsidRDefault="00373F9A" w:rsidP="00916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F198B" w14:textId="03CC8158" w:rsidR="00373F9A" w:rsidRPr="00E95793" w:rsidRDefault="00373F9A" w:rsidP="00E95793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Relevant union officials spent no paid time on trade union activities.</w:t>
      </w:r>
    </w:p>
    <w:p w14:paraId="33A6B4E4" w14:textId="77777777" w:rsidR="002C3072" w:rsidRPr="00671AB6" w:rsidRDefault="002C3072" w:rsidP="00916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1297F" w14:textId="213F2CFC" w:rsidR="00966C37" w:rsidRPr="00671AB6" w:rsidRDefault="00966C37" w:rsidP="00966C3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1AB6">
        <w:rPr>
          <w:rFonts w:ascii="Arial" w:hAnsi="Arial" w:cs="Arial"/>
          <w:b/>
          <w:sz w:val="24"/>
          <w:szCs w:val="24"/>
        </w:rPr>
        <w:t>2.</w:t>
      </w:r>
      <w:r w:rsidRPr="00671AB6">
        <w:rPr>
          <w:rFonts w:ascii="Arial" w:hAnsi="Arial" w:cs="Arial"/>
          <w:b/>
          <w:sz w:val="24"/>
          <w:szCs w:val="24"/>
        </w:rPr>
        <w:tab/>
      </w:r>
      <w:r w:rsidR="00C652FC" w:rsidRPr="00671AB6">
        <w:rPr>
          <w:rFonts w:ascii="Arial" w:hAnsi="Arial" w:cs="Arial"/>
          <w:b/>
          <w:sz w:val="24"/>
          <w:szCs w:val="24"/>
          <w:u w:val="single"/>
        </w:rPr>
        <w:t>Education</w:t>
      </w:r>
      <w:r w:rsidRPr="00671AB6">
        <w:rPr>
          <w:rFonts w:ascii="Arial" w:hAnsi="Arial" w:cs="Arial"/>
          <w:b/>
          <w:sz w:val="24"/>
          <w:szCs w:val="24"/>
          <w:u w:val="single"/>
        </w:rPr>
        <w:t xml:space="preserve"> Function employees</w:t>
      </w:r>
      <w:r w:rsidR="00415A6F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560E3">
        <w:rPr>
          <w:rFonts w:ascii="Arial" w:hAnsi="Arial" w:cs="Arial"/>
          <w:b/>
          <w:sz w:val="24"/>
          <w:szCs w:val="24"/>
          <w:u w:val="single"/>
        </w:rPr>
        <w:t>3/2024</w:t>
      </w:r>
    </w:p>
    <w:p w14:paraId="1298333B" w14:textId="77777777" w:rsidR="00966C37" w:rsidRPr="00671AB6" w:rsidRDefault="00966C37" w:rsidP="00DD0FE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7709876" w14:textId="656D4F1C" w:rsidR="00966C37" w:rsidRPr="00671AB6" w:rsidRDefault="00966C37" w:rsidP="00966C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In accordance with national terms and conditions of service, the Council recognises the following trade unions for collective bargaining purposes in the Education Function:</w:t>
      </w:r>
    </w:p>
    <w:p w14:paraId="297A61C6" w14:textId="77777777" w:rsidR="00966C37" w:rsidRPr="00671AB6" w:rsidRDefault="00966C37" w:rsidP="00966C37">
      <w:pPr>
        <w:spacing w:after="0" w:line="240" w:lineRule="auto"/>
        <w:ind w:left="1429" w:firstLine="11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UNISON</w:t>
      </w:r>
    </w:p>
    <w:p w14:paraId="5705AB64" w14:textId="77777777" w:rsidR="00966C37" w:rsidRPr="00671AB6" w:rsidRDefault="00966C37" w:rsidP="00966C37">
      <w:pPr>
        <w:spacing w:after="0" w:line="240" w:lineRule="auto"/>
        <w:ind w:left="1418" w:firstLine="11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GMB</w:t>
      </w:r>
    </w:p>
    <w:p w14:paraId="0F8CF997" w14:textId="77777777" w:rsidR="00966C37" w:rsidRPr="00671AB6" w:rsidRDefault="00966C37" w:rsidP="00966C37">
      <w:pPr>
        <w:spacing w:after="0" w:line="240" w:lineRule="auto"/>
        <w:ind w:left="1407" w:firstLine="11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UNITE</w:t>
      </w:r>
    </w:p>
    <w:p w14:paraId="4A119E24" w14:textId="77777777" w:rsidR="00966C37" w:rsidRPr="00671AB6" w:rsidRDefault="00966C37" w:rsidP="00966C37">
      <w:pPr>
        <w:spacing w:after="0" w:line="240" w:lineRule="auto"/>
        <w:ind w:left="1407" w:firstLine="11"/>
        <w:rPr>
          <w:rFonts w:ascii="Arial" w:hAnsi="Arial" w:cs="Arial"/>
          <w:sz w:val="24"/>
          <w:szCs w:val="24"/>
        </w:rPr>
      </w:pPr>
    </w:p>
    <w:p w14:paraId="52223375" w14:textId="77777777" w:rsidR="00CD6BC2" w:rsidRDefault="008F1A73" w:rsidP="00966C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The follow</w:t>
      </w:r>
      <w:r w:rsidR="00966C37" w:rsidRPr="00671AB6">
        <w:rPr>
          <w:rFonts w:ascii="Arial" w:hAnsi="Arial" w:cs="Arial"/>
          <w:sz w:val="24"/>
          <w:szCs w:val="24"/>
        </w:rPr>
        <w:t>ing trade unions are also recognised u</w:t>
      </w:r>
      <w:r w:rsidRPr="00671AB6">
        <w:rPr>
          <w:rFonts w:ascii="Arial" w:hAnsi="Arial" w:cs="Arial"/>
          <w:sz w:val="24"/>
          <w:szCs w:val="24"/>
        </w:rPr>
        <w:t xml:space="preserve">nder the </w:t>
      </w:r>
      <w:r w:rsidR="006D5C3A" w:rsidRPr="00671AB6">
        <w:rPr>
          <w:rFonts w:ascii="Arial" w:hAnsi="Arial" w:cs="Arial"/>
          <w:sz w:val="24"/>
          <w:szCs w:val="24"/>
        </w:rPr>
        <w:t xml:space="preserve">School </w:t>
      </w:r>
      <w:proofErr w:type="gramStart"/>
      <w:r w:rsidR="00D50FF3" w:rsidRPr="00671AB6">
        <w:rPr>
          <w:rFonts w:ascii="Arial" w:hAnsi="Arial" w:cs="Arial"/>
          <w:sz w:val="24"/>
          <w:szCs w:val="24"/>
        </w:rPr>
        <w:t>Teachers‘ Pay</w:t>
      </w:r>
      <w:proofErr w:type="gramEnd"/>
      <w:r w:rsidR="00DD0FE3" w:rsidRPr="00671AB6">
        <w:rPr>
          <w:rFonts w:ascii="Arial" w:hAnsi="Arial" w:cs="Arial"/>
          <w:sz w:val="24"/>
          <w:szCs w:val="24"/>
        </w:rPr>
        <w:t xml:space="preserve"> &amp; Conditions</w:t>
      </w:r>
      <w:r w:rsidR="00CD6BC2">
        <w:rPr>
          <w:rFonts w:ascii="Arial" w:hAnsi="Arial" w:cs="Arial"/>
          <w:sz w:val="24"/>
          <w:szCs w:val="24"/>
        </w:rPr>
        <w:t xml:space="preserve"> document:</w:t>
      </w:r>
    </w:p>
    <w:p w14:paraId="4435E3DA" w14:textId="77777777" w:rsidR="00CD6BC2" w:rsidRDefault="00CD6BC2" w:rsidP="00966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24FF7" w14:textId="051CFD81" w:rsidR="00DD0FE3" w:rsidRPr="00671AB6" w:rsidRDefault="00DD0FE3" w:rsidP="00CD6BC2">
      <w:pPr>
        <w:spacing w:after="0" w:line="240" w:lineRule="auto"/>
        <w:ind w:left="709" w:firstLine="720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ASCL (Association of School and College Leaders)</w:t>
      </w:r>
    </w:p>
    <w:p w14:paraId="353F2C27" w14:textId="77777777" w:rsidR="00DD0FE3" w:rsidRPr="00671AB6" w:rsidRDefault="00DD0FE3" w:rsidP="00966C37">
      <w:pPr>
        <w:spacing w:after="0" w:line="240" w:lineRule="auto"/>
        <w:ind w:left="1418" w:firstLine="22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NAHT (National Association of Head Teachers)</w:t>
      </w:r>
    </w:p>
    <w:p w14:paraId="538DA77D" w14:textId="77777777" w:rsidR="00DD0FE3" w:rsidRDefault="00DD0FE3" w:rsidP="00966C37">
      <w:pPr>
        <w:spacing w:after="0" w:line="240" w:lineRule="auto"/>
        <w:ind w:left="1407" w:firstLine="11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NASUWT (National Association of Schoolmasters and Union of Women Teachers)</w:t>
      </w:r>
    </w:p>
    <w:p w14:paraId="7C5F3FA5" w14:textId="38989BAF" w:rsidR="00DD0FE3" w:rsidRPr="00671AB6" w:rsidRDefault="008C2F43" w:rsidP="008C2F43">
      <w:pPr>
        <w:spacing w:after="0" w:line="240" w:lineRule="auto"/>
        <w:ind w:left="142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 (National Education Union</w:t>
      </w:r>
      <w:r w:rsidR="009C24E3">
        <w:rPr>
          <w:rFonts w:ascii="Arial" w:hAnsi="Arial" w:cs="Arial"/>
          <w:sz w:val="24"/>
          <w:szCs w:val="24"/>
        </w:rPr>
        <w:t xml:space="preserve">) including </w:t>
      </w:r>
      <w:r w:rsidRPr="00671AB6">
        <w:rPr>
          <w:rFonts w:ascii="Arial" w:hAnsi="Arial" w:cs="Arial"/>
          <w:sz w:val="24"/>
          <w:szCs w:val="24"/>
        </w:rPr>
        <w:t>ATL (Association of Teachers and Lecturers)</w:t>
      </w:r>
      <w:r w:rsidR="009C24E3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DD0FE3" w:rsidRPr="00671AB6">
        <w:rPr>
          <w:rFonts w:ascii="Arial" w:hAnsi="Arial" w:cs="Arial"/>
          <w:sz w:val="24"/>
          <w:szCs w:val="24"/>
        </w:rPr>
        <w:t>NUT (National Union of Teachers)</w:t>
      </w:r>
    </w:p>
    <w:p w14:paraId="77CEA01C" w14:textId="77777777" w:rsidR="00966C37" w:rsidRDefault="00966C37" w:rsidP="00966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0EFB76" w14:textId="77777777" w:rsidR="008C2F43" w:rsidRPr="00671AB6" w:rsidRDefault="008C2F43" w:rsidP="00966C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273" w:type="dxa"/>
        <w:tblLook w:val="04A0" w:firstRow="1" w:lastRow="0" w:firstColumn="1" w:lastColumn="0" w:noHBand="0" w:noVBand="1"/>
      </w:tblPr>
      <w:tblGrid>
        <w:gridCol w:w="3539"/>
        <w:gridCol w:w="1991"/>
        <w:gridCol w:w="1743"/>
      </w:tblGrid>
      <w:tr w:rsidR="00EB120F" w:rsidRPr="00671AB6" w14:paraId="5009CDAB" w14:textId="7243C7EF" w:rsidTr="00F71373">
        <w:tc>
          <w:tcPr>
            <w:tcW w:w="3539" w:type="dxa"/>
            <w:shd w:val="clear" w:color="auto" w:fill="D9D9D9" w:themeFill="background1" w:themeFillShade="D9"/>
          </w:tcPr>
          <w:p w14:paraId="4CE14629" w14:textId="0AFA66FA" w:rsidR="00EB120F" w:rsidRPr="00671AB6" w:rsidRDefault="00EB120F" w:rsidP="00B14D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AB6">
              <w:rPr>
                <w:rFonts w:ascii="Arial" w:hAnsi="Arial" w:cs="Arial"/>
                <w:b/>
                <w:sz w:val="24"/>
                <w:szCs w:val="24"/>
              </w:rPr>
              <w:t>Percentage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tim</w:t>
            </w:r>
            <w:r w:rsidR="00340735">
              <w:rPr>
                <w:rFonts w:ascii="Arial" w:hAnsi="Arial" w:cs="Arial"/>
                <w:b/>
                <w:sz w:val="24"/>
                <w:szCs w:val="24"/>
              </w:rPr>
              <w:t>e spent on facility time 2023</w:t>
            </w:r>
            <w:r w:rsidR="00001DAE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34073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794D73A0" w14:textId="77777777" w:rsidR="00EB120F" w:rsidRPr="00671AB6" w:rsidRDefault="00EB120F" w:rsidP="00B14D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B59AE13" w14:textId="77777777" w:rsidR="00EB120F" w:rsidRPr="00671AB6" w:rsidRDefault="00EB120F" w:rsidP="00B14D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AB6">
              <w:rPr>
                <w:rFonts w:ascii="Arial" w:hAnsi="Arial" w:cs="Arial"/>
                <w:b/>
                <w:sz w:val="24"/>
                <w:szCs w:val="24"/>
              </w:rPr>
              <w:t>No. of representatives</w:t>
            </w:r>
          </w:p>
          <w:p w14:paraId="2A77C693" w14:textId="77777777" w:rsidR="00EB120F" w:rsidRPr="00671AB6" w:rsidRDefault="00EB120F" w:rsidP="00B14D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2D5A0420" w14:textId="4217EF8B" w:rsidR="00EB120F" w:rsidRPr="00671AB6" w:rsidRDefault="00EB120F" w:rsidP="00B14D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FTE</w:t>
            </w:r>
          </w:p>
        </w:tc>
      </w:tr>
      <w:tr w:rsidR="00EB120F" w:rsidRPr="00671AB6" w14:paraId="031E238F" w14:textId="1AC0C640" w:rsidTr="00F71373">
        <w:trPr>
          <w:trHeight w:val="300"/>
        </w:trPr>
        <w:tc>
          <w:tcPr>
            <w:tcW w:w="3539" w:type="dxa"/>
            <w:noWrap/>
            <w:hideMark/>
          </w:tcPr>
          <w:p w14:paraId="2323F1EA" w14:textId="6BE09312" w:rsidR="00EB120F" w:rsidRPr="00671AB6" w:rsidRDefault="00EB120F" w:rsidP="00397D3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Less than 1</w:t>
            </w: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991" w:type="dxa"/>
          </w:tcPr>
          <w:p w14:paraId="35045ADA" w14:textId="63D9A042" w:rsidR="00EB120F" w:rsidRPr="00671AB6" w:rsidRDefault="006560E3" w:rsidP="00B14D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743" w:type="dxa"/>
          </w:tcPr>
          <w:p w14:paraId="70824F34" w14:textId="578B263D" w:rsidR="00752890" w:rsidRPr="00752890" w:rsidRDefault="006560E3" w:rsidP="007528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15.50</w:t>
            </w:r>
          </w:p>
        </w:tc>
      </w:tr>
      <w:tr w:rsidR="00EB120F" w:rsidRPr="00671AB6" w14:paraId="6FACF90F" w14:textId="7F3E8042" w:rsidTr="00F71373">
        <w:trPr>
          <w:trHeight w:val="300"/>
        </w:trPr>
        <w:tc>
          <w:tcPr>
            <w:tcW w:w="3539" w:type="dxa"/>
            <w:noWrap/>
            <w:hideMark/>
          </w:tcPr>
          <w:p w14:paraId="3646C791" w14:textId="77777777" w:rsidR="00EB120F" w:rsidRPr="00671AB6" w:rsidRDefault="00EB120F" w:rsidP="00B14D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1- 50%</w:t>
            </w:r>
          </w:p>
        </w:tc>
        <w:tc>
          <w:tcPr>
            <w:tcW w:w="1991" w:type="dxa"/>
          </w:tcPr>
          <w:p w14:paraId="5462DC5F" w14:textId="3F161E7F" w:rsidR="00EB120F" w:rsidRPr="00671AB6" w:rsidRDefault="008B68A2" w:rsidP="009851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743" w:type="dxa"/>
          </w:tcPr>
          <w:p w14:paraId="1BCB63CF" w14:textId="6C523A4A" w:rsidR="00EB120F" w:rsidRPr="00752890" w:rsidRDefault="008B68A2" w:rsidP="00B14D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EB120F" w:rsidRPr="00671AB6" w14:paraId="3DA17DF5" w14:textId="4E73D947" w:rsidTr="00F71373">
        <w:trPr>
          <w:trHeight w:val="300"/>
        </w:trPr>
        <w:tc>
          <w:tcPr>
            <w:tcW w:w="3539" w:type="dxa"/>
            <w:noWrap/>
            <w:hideMark/>
          </w:tcPr>
          <w:p w14:paraId="59DB9867" w14:textId="77777777" w:rsidR="00EB120F" w:rsidRPr="00671AB6" w:rsidRDefault="00EB120F" w:rsidP="00B14D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51 - 99%</w:t>
            </w:r>
          </w:p>
        </w:tc>
        <w:tc>
          <w:tcPr>
            <w:tcW w:w="1991" w:type="dxa"/>
          </w:tcPr>
          <w:p w14:paraId="58728D3F" w14:textId="11A1FCCC" w:rsidR="00EB120F" w:rsidRPr="00671AB6" w:rsidRDefault="00EB120F" w:rsidP="00B14D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743" w:type="dxa"/>
          </w:tcPr>
          <w:p w14:paraId="4D636344" w14:textId="52E924D9" w:rsidR="00EB120F" w:rsidRPr="00671AB6" w:rsidRDefault="00752890" w:rsidP="00B14D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EB120F" w:rsidRPr="00671AB6" w14:paraId="0597FEA0" w14:textId="5EBFDBCB" w:rsidTr="00F71373">
        <w:trPr>
          <w:trHeight w:val="300"/>
        </w:trPr>
        <w:tc>
          <w:tcPr>
            <w:tcW w:w="3539" w:type="dxa"/>
            <w:noWrap/>
            <w:hideMark/>
          </w:tcPr>
          <w:p w14:paraId="7769F232" w14:textId="77777777" w:rsidR="00EB120F" w:rsidRPr="00671AB6" w:rsidRDefault="00EB120F" w:rsidP="00B14D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991" w:type="dxa"/>
          </w:tcPr>
          <w:p w14:paraId="367D7255" w14:textId="0E6BD735" w:rsidR="00EB120F" w:rsidRPr="00671AB6" w:rsidRDefault="00EB120F" w:rsidP="00B14D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71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743" w:type="dxa"/>
          </w:tcPr>
          <w:p w14:paraId="015FF5DC" w14:textId="7B1C293C" w:rsidR="00EB120F" w:rsidRPr="00671AB6" w:rsidRDefault="00752890" w:rsidP="007528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EB120F" w:rsidRPr="00671AB6" w14:paraId="55E6C8A6" w14:textId="760EDC1A" w:rsidTr="00F71373">
        <w:trPr>
          <w:trHeight w:val="300"/>
        </w:trPr>
        <w:tc>
          <w:tcPr>
            <w:tcW w:w="3539" w:type="dxa"/>
            <w:noWrap/>
          </w:tcPr>
          <w:p w14:paraId="30A99756" w14:textId="43D7DA4D" w:rsidR="00EB120F" w:rsidRPr="001216B0" w:rsidRDefault="00EB120F" w:rsidP="00B14D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1216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991" w:type="dxa"/>
          </w:tcPr>
          <w:p w14:paraId="751F8964" w14:textId="4C28E4C1" w:rsidR="00EB120F" w:rsidRPr="001216B0" w:rsidRDefault="006560E3" w:rsidP="00D434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17</w:t>
            </w:r>
            <w:r w:rsidR="00EB120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43" w:type="dxa"/>
          </w:tcPr>
          <w:p w14:paraId="331EB806" w14:textId="40BB5BCE" w:rsidR="005C0EE5" w:rsidRPr="001216B0" w:rsidRDefault="006560E3" w:rsidP="007906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15.50</w:t>
            </w:r>
          </w:p>
        </w:tc>
      </w:tr>
    </w:tbl>
    <w:p w14:paraId="24A1E8A1" w14:textId="1C463B84" w:rsidR="00340735" w:rsidRPr="00671AB6" w:rsidRDefault="00340735" w:rsidP="00340735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 xml:space="preserve">* </w:t>
      </w:r>
      <w:r w:rsidRPr="0048555A">
        <w:rPr>
          <w:rFonts w:ascii="Arial" w:hAnsi="Arial" w:cs="Arial"/>
          <w:sz w:val="16"/>
          <w:szCs w:val="16"/>
        </w:rPr>
        <w:t>NB this is t</w:t>
      </w:r>
      <w:r>
        <w:rPr>
          <w:rFonts w:ascii="Arial" w:hAnsi="Arial" w:cs="Arial"/>
          <w:sz w:val="16"/>
          <w:szCs w:val="16"/>
        </w:rPr>
        <w:t>he total number and includes current</w:t>
      </w:r>
      <w:r w:rsidRPr="0048555A">
        <w:rPr>
          <w:rFonts w:ascii="Arial" w:hAnsi="Arial" w:cs="Arial"/>
          <w:sz w:val="16"/>
          <w:szCs w:val="16"/>
        </w:rPr>
        <w:t xml:space="preserve"> repre</w:t>
      </w:r>
      <w:r>
        <w:rPr>
          <w:rFonts w:ascii="Arial" w:hAnsi="Arial" w:cs="Arial"/>
          <w:sz w:val="16"/>
          <w:szCs w:val="16"/>
        </w:rPr>
        <w:t>sentatives</w:t>
      </w:r>
      <w:r>
        <w:rPr>
          <w:rFonts w:ascii="Arial" w:hAnsi="Arial" w:cs="Arial"/>
          <w:sz w:val="16"/>
          <w:szCs w:val="16"/>
        </w:rPr>
        <w:t xml:space="preserve"> only</w:t>
      </w:r>
      <w:r>
        <w:rPr>
          <w:rFonts w:ascii="Arial" w:hAnsi="Arial" w:cs="Arial"/>
          <w:sz w:val="16"/>
          <w:szCs w:val="16"/>
        </w:rPr>
        <w:t>.</w:t>
      </w:r>
    </w:p>
    <w:p w14:paraId="79C6C841" w14:textId="77777777" w:rsidR="001216B0" w:rsidRDefault="001216B0" w:rsidP="001216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5848EB" w14:textId="6EBE009C" w:rsidR="00EB120F" w:rsidRDefault="007C651F" w:rsidP="00EB12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</w:t>
      </w:r>
      <w:r w:rsidR="006560E3">
        <w:rPr>
          <w:rFonts w:ascii="Arial" w:hAnsi="Arial" w:cs="Arial"/>
          <w:sz w:val="24"/>
          <w:szCs w:val="24"/>
        </w:rPr>
        <w:t xml:space="preserve"> </w:t>
      </w:r>
      <w:r w:rsidR="006560E3" w:rsidRPr="007C651F">
        <w:rPr>
          <w:rFonts w:ascii="Arial" w:hAnsi="Arial" w:cs="Arial"/>
          <w:sz w:val="24"/>
          <w:szCs w:val="24"/>
        </w:rPr>
        <w:t>17</w:t>
      </w:r>
      <w:r w:rsidR="00EB120F" w:rsidRPr="007C651F">
        <w:rPr>
          <w:rFonts w:ascii="Arial" w:hAnsi="Arial" w:cs="Arial"/>
          <w:sz w:val="24"/>
          <w:szCs w:val="24"/>
        </w:rPr>
        <w:t xml:space="preserve"> </w:t>
      </w:r>
      <w:r w:rsidR="006560E3" w:rsidRPr="007C651F">
        <w:rPr>
          <w:rFonts w:ascii="Arial" w:hAnsi="Arial" w:cs="Arial"/>
          <w:sz w:val="24"/>
          <w:szCs w:val="24"/>
        </w:rPr>
        <w:t>(15.5</w:t>
      </w:r>
      <w:r w:rsidRPr="007C651F">
        <w:rPr>
          <w:rFonts w:ascii="Arial" w:hAnsi="Arial" w:cs="Arial"/>
          <w:sz w:val="24"/>
          <w:szCs w:val="24"/>
        </w:rPr>
        <w:t>FTE</w:t>
      </w:r>
      <w:r w:rsidR="006560E3" w:rsidRPr="007C651F">
        <w:rPr>
          <w:rFonts w:ascii="Arial" w:hAnsi="Arial" w:cs="Arial"/>
          <w:sz w:val="24"/>
          <w:szCs w:val="24"/>
        </w:rPr>
        <w:t xml:space="preserve">) </w:t>
      </w:r>
      <w:r w:rsidR="00EB120F">
        <w:rPr>
          <w:rFonts w:ascii="Arial" w:hAnsi="Arial" w:cs="Arial"/>
          <w:sz w:val="24"/>
          <w:szCs w:val="24"/>
        </w:rPr>
        <w:t>employees who were trade union representatives employed in the Education Function</w:t>
      </w:r>
      <w:r w:rsidR="009851CC">
        <w:rPr>
          <w:rFonts w:ascii="Arial" w:hAnsi="Arial" w:cs="Arial"/>
          <w:sz w:val="24"/>
          <w:szCs w:val="24"/>
        </w:rPr>
        <w:t>.</w:t>
      </w:r>
    </w:p>
    <w:p w14:paraId="6CF1FEFD" w14:textId="77777777" w:rsidR="00EB120F" w:rsidRPr="00671AB6" w:rsidRDefault="00EB120F" w:rsidP="00EB12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D2F14D" w14:textId="24D52F8A" w:rsidR="00EB120F" w:rsidRDefault="00EB120F" w:rsidP="00EB12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 xml:space="preserve">The cost of facility time </w:t>
      </w:r>
      <w:r>
        <w:rPr>
          <w:rFonts w:ascii="Arial" w:hAnsi="Arial" w:cs="Arial"/>
          <w:sz w:val="24"/>
          <w:szCs w:val="24"/>
        </w:rPr>
        <w:t>spent on the</w:t>
      </w:r>
      <w:r w:rsidR="00F71373">
        <w:rPr>
          <w:rFonts w:ascii="Arial" w:hAnsi="Arial" w:cs="Arial"/>
          <w:sz w:val="24"/>
          <w:szCs w:val="24"/>
        </w:rPr>
        <w:t xml:space="preserve"> Education</w:t>
      </w:r>
      <w:r>
        <w:rPr>
          <w:rFonts w:ascii="Arial" w:hAnsi="Arial" w:cs="Arial"/>
          <w:sz w:val="24"/>
          <w:szCs w:val="24"/>
        </w:rPr>
        <w:t xml:space="preserve"> Function </w:t>
      </w:r>
      <w:r w:rsidR="007C651F">
        <w:rPr>
          <w:rFonts w:ascii="Arial" w:hAnsi="Arial" w:cs="Arial"/>
          <w:sz w:val="24"/>
          <w:szCs w:val="24"/>
        </w:rPr>
        <w:t>was</w:t>
      </w:r>
      <w:r w:rsidR="006560E3">
        <w:rPr>
          <w:rFonts w:ascii="Arial" w:hAnsi="Arial" w:cs="Arial"/>
          <w:sz w:val="24"/>
          <w:szCs w:val="24"/>
        </w:rPr>
        <w:t xml:space="preserve"> </w:t>
      </w:r>
      <w:r w:rsidR="007C651F">
        <w:rPr>
          <w:rFonts w:ascii="Arial" w:hAnsi="Arial" w:cs="Arial"/>
          <w:sz w:val="24"/>
          <w:szCs w:val="24"/>
        </w:rPr>
        <w:t>£11,267</w:t>
      </w:r>
      <w:r>
        <w:rPr>
          <w:rFonts w:ascii="Arial" w:hAnsi="Arial" w:cs="Arial"/>
          <w:sz w:val="24"/>
          <w:szCs w:val="24"/>
        </w:rPr>
        <w:t xml:space="preserve">. </w:t>
      </w:r>
      <w:r w:rsidR="009851CC">
        <w:rPr>
          <w:rFonts w:ascii="Arial" w:hAnsi="Arial" w:cs="Arial"/>
          <w:sz w:val="24"/>
          <w:szCs w:val="24"/>
        </w:rPr>
        <w:t xml:space="preserve"> This includes </w:t>
      </w:r>
      <w:r w:rsidR="00FD7113">
        <w:rPr>
          <w:rFonts w:ascii="Arial" w:hAnsi="Arial" w:cs="Arial"/>
          <w:sz w:val="24"/>
          <w:szCs w:val="24"/>
        </w:rPr>
        <w:t>t</w:t>
      </w:r>
      <w:r w:rsidR="00924FA9">
        <w:rPr>
          <w:rFonts w:ascii="Arial" w:hAnsi="Arial" w:cs="Arial"/>
          <w:sz w:val="24"/>
          <w:szCs w:val="24"/>
        </w:rPr>
        <w:t xml:space="preserve">he </w:t>
      </w:r>
      <w:r w:rsidR="009851CC">
        <w:rPr>
          <w:rFonts w:ascii="Arial" w:hAnsi="Arial" w:cs="Arial"/>
          <w:sz w:val="24"/>
          <w:szCs w:val="24"/>
        </w:rPr>
        <w:t xml:space="preserve">costs incurred under a pooled arrangement including external employers such as academies.  </w:t>
      </w:r>
      <w:r>
        <w:rPr>
          <w:rFonts w:ascii="Arial" w:hAnsi="Arial" w:cs="Arial"/>
          <w:sz w:val="24"/>
          <w:szCs w:val="24"/>
        </w:rPr>
        <w:t>This</w:t>
      </w:r>
      <w:r w:rsidR="00F71373">
        <w:rPr>
          <w:rFonts w:ascii="Arial" w:hAnsi="Arial" w:cs="Arial"/>
          <w:sz w:val="24"/>
          <w:szCs w:val="24"/>
        </w:rPr>
        <w:t xml:space="preserve"> represented </w:t>
      </w:r>
      <w:r w:rsidR="00F71373" w:rsidRPr="00684B39">
        <w:rPr>
          <w:rFonts w:ascii="Arial" w:hAnsi="Arial" w:cs="Arial"/>
          <w:sz w:val="24"/>
          <w:szCs w:val="24"/>
        </w:rPr>
        <w:t>0.0</w:t>
      </w:r>
      <w:r w:rsidRPr="00684B39">
        <w:rPr>
          <w:rFonts w:ascii="Arial" w:hAnsi="Arial" w:cs="Arial"/>
          <w:sz w:val="24"/>
          <w:szCs w:val="24"/>
        </w:rPr>
        <w:t>1%</w:t>
      </w:r>
      <w:r w:rsidR="007C651F">
        <w:rPr>
          <w:rFonts w:ascii="Arial" w:hAnsi="Arial" w:cs="Arial"/>
          <w:sz w:val="24"/>
          <w:szCs w:val="24"/>
        </w:rPr>
        <w:t xml:space="preserve"> </w:t>
      </w:r>
      <w:r w:rsidRPr="00671AB6">
        <w:rPr>
          <w:rFonts w:ascii="Arial" w:hAnsi="Arial" w:cs="Arial"/>
          <w:sz w:val="24"/>
          <w:szCs w:val="24"/>
        </w:rPr>
        <w:t xml:space="preserve">of the </w:t>
      </w:r>
      <w:r w:rsidR="00F71373">
        <w:rPr>
          <w:rFonts w:ascii="Arial" w:hAnsi="Arial" w:cs="Arial"/>
          <w:sz w:val="24"/>
          <w:szCs w:val="24"/>
        </w:rPr>
        <w:t>Education</w:t>
      </w:r>
      <w:r>
        <w:rPr>
          <w:rFonts w:ascii="Arial" w:hAnsi="Arial" w:cs="Arial"/>
          <w:sz w:val="24"/>
          <w:szCs w:val="24"/>
        </w:rPr>
        <w:t xml:space="preserve"> Function’s </w:t>
      </w:r>
      <w:r w:rsidRPr="00671AB6">
        <w:rPr>
          <w:rFonts w:ascii="Arial" w:hAnsi="Arial" w:cs="Arial"/>
          <w:sz w:val="24"/>
          <w:szCs w:val="24"/>
        </w:rPr>
        <w:t>pay bill.</w:t>
      </w:r>
    </w:p>
    <w:p w14:paraId="09DE73A9" w14:textId="77777777" w:rsidR="008C6DE3" w:rsidRDefault="008C6DE3" w:rsidP="00EB12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5BF5B" w14:textId="418AEE22" w:rsidR="008C6DE3" w:rsidRDefault="008C6DE3" w:rsidP="00EB12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union officials spent no paid time on trade union activities</w:t>
      </w:r>
    </w:p>
    <w:p w14:paraId="089EBB0C" w14:textId="77777777" w:rsidR="002F6209" w:rsidRPr="00671AB6" w:rsidRDefault="002F6209" w:rsidP="00966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5240B" w14:textId="509B6B3A" w:rsidR="00C652FC" w:rsidRPr="00671AB6" w:rsidRDefault="00C652FC" w:rsidP="00966C3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1AB6">
        <w:rPr>
          <w:rFonts w:ascii="Arial" w:hAnsi="Arial" w:cs="Arial"/>
          <w:b/>
          <w:sz w:val="24"/>
          <w:szCs w:val="24"/>
        </w:rPr>
        <w:t>3.</w:t>
      </w:r>
      <w:r w:rsidRPr="00671AB6">
        <w:rPr>
          <w:rFonts w:ascii="Arial" w:hAnsi="Arial" w:cs="Arial"/>
          <w:b/>
          <w:sz w:val="24"/>
          <w:szCs w:val="24"/>
        </w:rPr>
        <w:tab/>
      </w:r>
      <w:r w:rsidRPr="00671AB6">
        <w:rPr>
          <w:rFonts w:ascii="Arial" w:hAnsi="Arial" w:cs="Arial"/>
          <w:b/>
          <w:sz w:val="24"/>
          <w:szCs w:val="24"/>
          <w:u w:val="single"/>
        </w:rPr>
        <w:t>Fire and Rescue Function employees</w:t>
      </w:r>
    </w:p>
    <w:p w14:paraId="25CBCDA3" w14:textId="77777777" w:rsidR="00C652FC" w:rsidRPr="00671AB6" w:rsidRDefault="00C652FC" w:rsidP="00966C3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69CBE42" w14:textId="65D5CCDC" w:rsidR="00C652FC" w:rsidRPr="00671AB6" w:rsidRDefault="00C652FC" w:rsidP="00966C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AB6">
        <w:rPr>
          <w:rFonts w:ascii="Arial" w:hAnsi="Arial" w:cs="Arial"/>
          <w:sz w:val="24"/>
          <w:szCs w:val="24"/>
        </w:rPr>
        <w:t>The Council is not a Fire and Rescue authority.</w:t>
      </w:r>
    </w:p>
    <w:sectPr w:rsidR="00C652FC" w:rsidRPr="00671AB6" w:rsidSect="004D23E5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86951" w14:textId="77777777" w:rsidR="004555BA" w:rsidRDefault="004555BA" w:rsidP="00B808EE">
      <w:pPr>
        <w:spacing w:after="0" w:line="240" w:lineRule="auto"/>
      </w:pPr>
      <w:r>
        <w:separator/>
      </w:r>
    </w:p>
  </w:endnote>
  <w:endnote w:type="continuationSeparator" w:id="0">
    <w:p w14:paraId="4C265EA2" w14:textId="77777777" w:rsidR="004555BA" w:rsidRDefault="004555BA" w:rsidP="00B8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431BE" w14:textId="2300C45F" w:rsidR="00222A12" w:rsidRPr="00185774" w:rsidRDefault="00222A12">
    <w:pPr>
      <w:pStyle w:val="Footer"/>
      <w:rPr>
        <w:sz w:val="20"/>
        <w:szCs w:val="20"/>
      </w:rPr>
    </w:pPr>
    <w:r w:rsidRPr="00185774">
      <w:rPr>
        <w:sz w:val="20"/>
        <w:szCs w:val="20"/>
      </w:rPr>
      <w:t xml:space="preserve">Trade Union Facility Time – </w:t>
    </w:r>
    <w:r w:rsidR="00185774" w:rsidRPr="00185774">
      <w:rPr>
        <w:sz w:val="20"/>
        <w:szCs w:val="20"/>
      </w:rPr>
      <w:t>Data published under both Transparency Regulations 2015 and Trade Union (Facility Time Publication Requirements) Regulations 2017</w:t>
    </w:r>
  </w:p>
  <w:p w14:paraId="255516DF" w14:textId="77777777" w:rsidR="002F6209" w:rsidRDefault="002F6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B546B" w14:textId="77777777" w:rsidR="004555BA" w:rsidRDefault="004555BA" w:rsidP="00B808EE">
      <w:pPr>
        <w:spacing w:after="0" w:line="240" w:lineRule="auto"/>
      </w:pPr>
      <w:r>
        <w:separator/>
      </w:r>
    </w:p>
  </w:footnote>
  <w:footnote w:type="continuationSeparator" w:id="0">
    <w:p w14:paraId="524E26C4" w14:textId="77777777" w:rsidR="004555BA" w:rsidRDefault="004555BA" w:rsidP="00B8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7EF"/>
    <w:multiLevelType w:val="hybridMultilevel"/>
    <w:tmpl w:val="364A4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8A8"/>
    <w:multiLevelType w:val="hybridMultilevel"/>
    <w:tmpl w:val="6FCA05EE"/>
    <w:lvl w:ilvl="0" w:tplc="C492BF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737DD"/>
    <w:multiLevelType w:val="hybridMultilevel"/>
    <w:tmpl w:val="4D2AC524"/>
    <w:lvl w:ilvl="0" w:tplc="BE569382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6FFB"/>
    <w:multiLevelType w:val="hybridMultilevel"/>
    <w:tmpl w:val="6BEEF626"/>
    <w:lvl w:ilvl="0" w:tplc="DA78ECA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2241A"/>
    <w:multiLevelType w:val="hybridMultilevel"/>
    <w:tmpl w:val="1528F9EC"/>
    <w:lvl w:ilvl="0" w:tplc="0AF22D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5B7C38"/>
    <w:multiLevelType w:val="hybridMultilevel"/>
    <w:tmpl w:val="C66CBF6A"/>
    <w:lvl w:ilvl="0" w:tplc="890047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E632D"/>
    <w:multiLevelType w:val="hybridMultilevel"/>
    <w:tmpl w:val="20DC2496"/>
    <w:lvl w:ilvl="0" w:tplc="4DE80DF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090BBC"/>
    <w:multiLevelType w:val="hybridMultilevel"/>
    <w:tmpl w:val="EDE4EE92"/>
    <w:lvl w:ilvl="0" w:tplc="CAE89FD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5"/>
    <w:rsid w:val="00001DAE"/>
    <w:rsid w:val="00031A64"/>
    <w:rsid w:val="00050AB3"/>
    <w:rsid w:val="000574AD"/>
    <w:rsid w:val="00074CD5"/>
    <w:rsid w:val="00077D69"/>
    <w:rsid w:val="000857E4"/>
    <w:rsid w:val="000925F6"/>
    <w:rsid w:val="000B6A0F"/>
    <w:rsid w:val="000D168D"/>
    <w:rsid w:val="000D733B"/>
    <w:rsid w:val="000E0FB4"/>
    <w:rsid w:val="000E3A95"/>
    <w:rsid w:val="00116CD7"/>
    <w:rsid w:val="001216B0"/>
    <w:rsid w:val="001348E8"/>
    <w:rsid w:val="00135797"/>
    <w:rsid w:val="0017048D"/>
    <w:rsid w:val="00185774"/>
    <w:rsid w:val="001A5B94"/>
    <w:rsid w:val="001B3D45"/>
    <w:rsid w:val="001D3824"/>
    <w:rsid w:val="001E3FC1"/>
    <w:rsid w:val="00214DE0"/>
    <w:rsid w:val="00222A12"/>
    <w:rsid w:val="002502B8"/>
    <w:rsid w:val="00253463"/>
    <w:rsid w:val="0026236A"/>
    <w:rsid w:val="00264D57"/>
    <w:rsid w:val="00273E47"/>
    <w:rsid w:val="002800D0"/>
    <w:rsid w:val="002806CE"/>
    <w:rsid w:val="00281C2F"/>
    <w:rsid w:val="00287FAF"/>
    <w:rsid w:val="002A62DA"/>
    <w:rsid w:val="002C3072"/>
    <w:rsid w:val="002C68BC"/>
    <w:rsid w:val="002C73F0"/>
    <w:rsid w:val="002F6209"/>
    <w:rsid w:val="0030460A"/>
    <w:rsid w:val="00323FF0"/>
    <w:rsid w:val="003278E6"/>
    <w:rsid w:val="00332375"/>
    <w:rsid w:val="00340735"/>
    <w:rsid w:val="0034433D"/>
    <w:rsid w:val="003604CB"/>
    <w:rsid w:val="0036107B"/>
    <w:rsid w:val="00367890"/>
    <w:rsid w:val="00373F9A"/>
    <w:rsid w:val="00397D39"/>
    <w:rsid w:val="003A35CC"/>
    <w:rsid w:val="003B79F0"/>
    <w:rsid w:val="003C29B5"/>
    <w:rsid w:val="003C60E7"/>
    <w:rsid w:val="003C7927"/>
    <w:rsid w:val="003F22A3"/>
    <w:rsid w:val="004127AF"/>
    <w:rsid w:val="00415A6F"/>
    <w:rsid w:val="004555BA"/>
    <w:rsid w:val="0048555A"/>
    <w:rsid w:val="00492D05"/>
    <w:rsid w:val="00495D4D"/>
    <w:rsid w:val="004A251C"/>
    <w:rsid w:val="004A7CC8"/>
    <w:rsid w:val="004B3244"/>
    <w:rsid w:val="004D23E5"/>
    <w:rsid w:val="005301C0"/>
    <w:rsid w:val="00540DAC"/>
    <w:rsid w:val="00541E39"/>
    <w:rsid w:val="0054648F"/>
    <w:rsid w:val="00550514"/>
    <w:rsid w:val="005640AD"/>
    <w:rsid w:val="005722F5"/>
    <w:rsid w:val="00574E30"/>
    <w:rsid w:val="005A01A2"/>
    <w:rsid w:val="005A6F98"/>
    <w:rsid w:val="005C0EE5"/>
    <w:rsid w:val="005D3594"/>
    <w:rsid w:val="005D4387"/>
    <w:rsid w:val="005F10EA"/>
    <w:rsid w:val="005F6F23"/>
    <w:rsid w:val="006462FE"/>
    <w:rsid w:val="006560E3"/>
    <w:rsid w:val="0065712E"/>
    <w:rsid w:val="00671005"/>
    <w:rsid w:val="00671AB6"/>
    <w:rsid w:val="00672581"/>
    <w:rsid w:val="00682CC3"/>
    <w:rsid w:val="00684B39"/>
    <w:rsid w:val="006D2E8C"/>
    <w:rsid w:val="006D5C3A"/>
    <w:rsid w:val="006E1128"/>
    <w:rsid w:val="006F6AA4"/>
    <w:rsid w:val="00735909"/>
    <w:rsid w:val="00743514"/>
    <w:rsid w:val="00750CFB"/>
    <w:rsid w:val="00752890"/>
    <w:rsid w:val="00763FFD"/>
    <w:rsid w:val="00772398"/>
    <w:rsid w:val="00780679"/>
    <w:rsid w:val="007814A9"/>
    <w:rsid w:val="00786F93"/>
    <w:rsid w:val="00790646"/>
    <w:rsid w:val="00797519"/>
    <w:rsid w:val="007C651F"/>
    <w:rsid w:val="007D13B8"/>
    <w:rsid w:val="007E0A9A"/>
    <w:rsid w:val="0080340E"/>
    <w:rsid w:val="00803486"/>
    <w:rsid w:val="0084016A"/>
    <w:rsid w:val="008515C5"/>
    <w:rsid w:val="008553CE"/>
    <w:rsid w:val="008645D1"/>
    <w:rsid w:val="0086762A"/>
    <w:rsid w:val="00874296"/>
    <w:rsid w:val="00881967"/>
    <w:rsid w:val="0088585F"/>
    <w:rsid w:val="00891867"/>
    <w:rsid w:val="008B66DD"/>
    <w:rsid w:val="008B68A2"/>
    <w:rsid w:val="008C2F43"/>
    <w:rsid w:val="008C3886"/>
    <w:rsid w:val="008C4A13"/>
    <w:rsid w:val="008C6DE3"/>
    <w:rsid w:val="008D4216"/>
    <w:rsid w:val="008E2702"/>
    <w:rsid w:val="008F1A73"/>
    <w:rsid w:val="00916FC9"/>
    <w:rsid w:val="00924FA9"/>
    <w:rsid w:val="009429B7"/>
    <w:rsid w:val="00946668"/>
    <w:rsid w:val="00955319"/>
    <w:rsid w:val="00966C37"/>
    <w:rsid w:val="009851CC"/>
    <w:rsid w:val="009966E7"/>
    <w:rsid w:val="009A668A"/>
    <w:rsid w:val="009B790E"/>
    <w:rsid w:val="009C24CA"/>
    <w:rsid w:val="009C24E3"/>
    <w:rsid w:val="009E3C5A"/>
    <w:rsid w:val="009E6BAD"/>
    <w:rsid w:val="00A21CF9"/>
    <w:rsid w:val="00A26D4C"/>
    <w:rsid w:val="00A3669F"/>
    <w:rsid w:val="00A375B5"/>
    <w:rsid w:val="00A4204B"/>
    <w:rsid w:val="00A62912"/>
    <w:rsid w:val="00A76F7C"/>
    <w:rsid w:val="00A80C04"/>
    <w:rsid w:val="00A87416"/>
    <w:rsid w:val="00AB03AE"/>
    <w:rsid w:val="00AB0623"/>
    <w:rsid w:val="00AC26FB"/>
    <w:rsid w:val="00AC43C0"/>
    <w:rsid w:val="00AC7F35"/>
    <w:rsid w:val="00AF754E"/>
    <w:rsid w:val="00B02B13"/>
    <w:rsid w:val="00B03440"/>
    <w:rsid w:val="00B1790F"/>
    <w:rsid w:val="00B30CBE"/>
    <w:rsid w:val="00B376AD"/>
    <w:rsid w:val="00B40546"/>
    <w:rsid w:val="00B43D02"/>
    <w:rsid w:val="00B645F8"/>
    <w:rsid w:val="00B6765A"/>
    <w:rsid w:val="00B6780B"/>
    <w:rsid w:val="00B76C69"/>
    <w:rsid w:val="00B808EE"/>
    <w:rsid w:val="00B828E6"/>
    <w:rsid w:val="00BA57A0"/>
    <w:rsid w:val="00BB0ECE"/>
    <w:rsid w:val="00BB145E"/>
    <w:rsid w:val="00BB56F5"/>
    <w:rsid w:val="00BC0333"/>
    <w:rsid w:val="00BC47D4"/>
    <w:rsid w:val="00BC76E9"/>
    <w:rsid w:val="00BD2171"/>
    <w:rsid w:val="00BD4963"/>
    <w:rsid w:val="00BE1FB9"/>
    <w:rsid w:val="00C058C2"/>
    <w:rsid w:val="00C277EF"/>
    <w:rsid w:val="00C3131D"/>
    <w:rsid w:val="00C45E07"/>
    <w:rsid w:val="00C5269F"/>
    <w:rsid w:val="00C652FC"/>
    <w:rsid w:val="00C6596E"/>
    <w:rsid w:val="00CD6BC2"/>
    <w:rsid w:val="00CE3B43"/>
    <w:rsid w:val="00CE4E44"/>
    <w:rsid w:val="00D2623E"/>
    <w:rsid w:val="00D32A04"/>
    <w:rsid w:val="00D32E87"/>
    <w:rsid w:val="00D34895"/>
    <w:rsid w:val="00D41A50"/>
    <w:rsid w:val="00D434A7"/>
    <w:rsid w:val="00D46F4E"/>
    <w:rsid w:val="00D470AD"/>
    <w:rsid w:val="00D5066D"/>
    <w:rsid w:val="00D50FF3"/>
    <w:rsid w:val="00D60005"/>
    <w:rsid w:val="00D65355"/>
    <w:rsid w:val="00D752DA"/>
    <w:rsid w:val="00D8431F"/>
    <w:rsid w:val="00D84785"/>
    <w:rsid w:val="00D87972"/>
    <w:rsid w:val="00D91A9D"/>
    <w:rsid w:val="00DB534F"/>
    <w:rsid w:val="00DD0FE3"/>
    <w:rsid w:val="00DD1B23"/>
    <w:rsid w:val="00DD77F6"/>
    <w:rsid w:val="00DF586E"/>
    <w:rsid w:val="00E06A4F"/>
    <w:rsid w:val="00E172FB"/>
    <w:rsid w:val="00E46298"/>
    <w:rsid w:val="00E726BF"/>
    <w:rsid w:val="00E761DA"/>
    <w:rsid w:val="00E83170"/>
    <w:rsid w:val="00E95793"/>
    <w:rsid w:val="00EA2F7D"/>
    <w:rsid w:val="00EA4033"/>
    <w:rsid w:val="00EB120F"/>
    <w:rsid w:val="00EB6318"/>
    <w:rsid w:val="00ED179B"/>
    <w:rsid w:val="00EE3DBE"/>
    <w:rsid w:val="00EE4444"/>
    <w:rsid w:val="00EE6D99"/>
    <w:rsid w:val="00F06A89"/>
    <w:rsid w:val="00F06B83"/>
    <w:rsid w:val="00F32E0B"/>
    <w:rsid w:val="00F4539D"/>
    <w:rsid w:val="00F71373"/>
    <w:rsid w:val="00F80EC6"/>
    <w:rsid w:val="00F90E11"/>
    <w:rsid w:val="00FA571A"/>
    <w:rsid w:val="00FC67ED"/>
    <w:rsid w:val="00FD10C1"/>
    <w:rsid w:val="00FD7113"/>
    <w:rsid w:val="00FE136E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48D8"/>
  <w15:docId w15:val="{73620E3A-AC9C-457D-B45C-76D6E0F2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EE"/>
  </w:style>
  <w:style w:type="paragraph" w:styleId="Footer">
    <w:name w:val="footer"/>
    <w:basedOn w:val="Normal"/>
    <w:link w:val="FooterChar"/>
    <w:uiPriority w:val="99"/>
    <w:unhideWhenUsed/>
    <w:rsid w:val="00B8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EE"/>
  </w:style>
  <w:style w:type="paragraph" w:styleId="ListParagraph">
    <w:name w:val="List Paragraph"/>
    <w:basedOn w:val="Normal"/>
    <w:uiPriority w:val="34"/>
    <w:qFormat/>
    <w:rsid w:val="009C24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6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0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A8D2-FAED-4E8C-95E1-F6846C46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percaha</dc:creator>
  <cp:lastModifiedBy>Floyd, Sally</cp:lastModifiedBy>
  <cp:revision>3</cp:revision>
  <cp:lastPrinted>2019-07-19T14:42:00Z</cp:lastPrinted>
  <dcterms:created xsi:type="dcterms:W3CDTF">2024-07-30T08:35:00Z</dcterms:created>
  <dcterms:modified xsi:type="dcterms:W3CDTF">2024-07-30T08:36:00Z</dcterms:modified>
</cp:coreProperties>
</file>