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722D" w14:textId="7357C33E" w:rsidR="00CD5A78" w:rsidRDefault="00FA68F8" w:rsidP="00FA68F8">
      <w:pPr>
        <w:jc w:val="center"/>
        <w:rPr>
          <w:rFonts w:ascii="Arial" w:hAnsi="Arial" w:cs="Arial"/>
        </w:rPr>
      </w:pPr>
      <w:r w:rsidRPr="00445DA3">
        <w:rPr>
          <w:rFonts w:ascii="Arial" w:hAnsi="Arial" w:cs="Arial"/>
          <w:b/>
          <w:bCs/>
          <w:noProof/>
          <w:sz w:val="28"/>
          <w:szCs w:val="28"/>
        </w:rPr>
        <w:drawing>
          <wp:inline distT="0" distB="0" distL="0" distR="0" wp14:anchorId="08EA09AD" wp14:editId="19F2D1B9">
            <wp:extent cx="4366025" cy="920750"/>
            <wp:effectExtent l="0" t="0" r="0" b="0"/>
            <wp:docPr id="10" name="Picture 9">
              <a:extLst xmlns:a="http://schemas.openxmlformats.org/drawingml/2006/main">
                <a:ext uri="{FF2B5EF4-FFF2-40B4-BE49-F238E27FC236}">
                  <a16:creationId xmlns:a16="http://schemas.microsoft.com/office/drawing/2014/main" id="{EFDA2598-A47A-6778-46C8-76A74322B7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FDA2598-A47A-6778-46C8-76A74322B7EE}"/>
                        </a:ext>
                      </a:extLst>
                    </pic:cNvPr>
                    <pic:cNvPicPr>
                      <a:picLocks noChangeAspect="1"/>
                    </pic:cNvPicPr>
                  </pic:nvPicPr>
                  <pic:blipFill rotWithShape="1">
                    <a:blip r:embed="rId8"/>
                    <a:srcRect t="3192" r="-1" b="16451"/>
                    <a:stretch>
                      <a:fillRect/>
                    </a:stretch>
                  </pic:blipFill>
                  <pic:spPr bwMode="auto">
                    <a:xfrm>
                      <a:off x="0" y="0"/>
                      <a:ext cx="4420082" cy="932150"/>
                    </a:xfrm>
                    <a:prstGeom prst="rect">
                      <a:avLst/>
                    </a:prstGeom>
                    <a:noFill/>
                    <a:ln>
                      <a:noFill/>
                    </a:ln>
                    <a:extLst>
                      <a:ext uri="{53640926-AAD7-44D8-BBD7-CCE9431645EC}">
                        <a14:shadowObscured xmlns:a14="http://schemas.microsoft.com/office/drawing/2010/main"/>
                      </a:ext>
                    </a:extLst>
                  </pic:spPr>
                </pic:pic>
              </a:graphicData>
            </a:graphic>
          </wp:inline>
        </w:drawing>
      </w:r>
    </w:p>
    <w:p w14:paraId="006A79ED" w14:textId="77777777" w:rsidR="003361BC" w:rsidRPr="0009389B" w:rsidRDefault="003361BC" w:rsidP="003361BC">
      <w:pPr>
        <w:keepNext/>
        <w:spacing w:after="0" w:line="240" w:lineRule="auto"/>
        <w:jc w:val="center"/>
        <w:rPr>
          <w:rFonts w:ascii="Arial" w:hAnsi="Arial" w:cs="Arial"/>
          <w:sz w:val="28"/>
          <w:szCs w:val="28"/>
        </w:rPr>
      </w:pPr>
      <w:r w:rsidRPr="0009389B">
        <w:rPr>
          <w:rFonts w:ascii="Arial" w:hAnsi="Arial" w:cs="Arial"/>
          <w:b/>
          <w:sz w:val="28"/>
          <w:szCs w:val="28"/>
        </w:rPr>
        <w:t>PUBLIC NOTICE</w:t>
      </w:r>
    </w:p>
    <w:p w14:paraId="0FD42FCC" w14:textId="110EE47F" w:rsidR="003361BC" w:rsidRPr="0009389B" w:rsidRDefault="003361BC" w:rsidP="003361BC">
      <w:pPr>
        <w:keepNext/>
        <w:spacing w:after="0" w:line="240" w:lineRule="auto"/>
        <w:jc w:val="center"/>
        <w:rPr>
          <w:rFonts w:ascii="Arial" w:hAnsi="Arial" w:cs="Arial"/>
          <w:sz w:val="28"/>
          <w:szCs w:val="28"/>
        </w:rPr>
      </w:pPr>
      <w:r w:rsidRPr="0009389B">
        <w:rPr>
          <w:rFonts w:ascii="Arial" w:hAnsi="Arial" w:cs="Arial"/>
          <w:b/>
          <w:sz w:val="28"/>
          <w:szCs w:val="28"/>
        </w:rPr>
        <w:t>HOUSING ACT 2004 - SECTION 60</w:t>
      </w:r>
    </w:p>
    <w:p w14:paraId="5A3A6F83" w14:textId="484E22D1" w:rsidR="003361BC" w:rsidRPr="0009389B" w:rsidRDefault="00E4472D" w:rsidP="003361BC">
      <w:pPr>
        <w:keepNext/>
        <w:spacing w:after="0" w:line="240" w:lineRule="auto"/>
        <w:jc w:val="center"/>
        <w:rPr>
          <w:rFonts w:ascii="Arial" w:hAnsi="Arial" w:cs="Arial"/>
          <w:sz w:val="28"/>
          <w:szCs w:val="28"/>
        </w:rPr>
      </w:pPr>
      <w:r>
        <w:rPr>
          <w:rFonts w:ascii="Arial" w:hAnsi="Arial" w:cs="Arial"/>
          <w:b/>
          <w:sz w:val="28"/>
          <w:szCs w:val="28"/>
        </w:rPr>
        <w:t xml:space="preserve">REVOCATION OF </w:t>
      </w:r>
      <w:r w:rsidR="003361BC" w:rsidRPr="0009389B">
        <w:rPr>
          <w:rFonts w:ascii="Arial" w:hAnsi="Arial" w:cs="Arial"/>
          <w:b/>
          <w:sz w:val="28"/>
          <w:szCs w:val="28"/>
        </w:rPr>
        <w:t>DESIGNATION OF AN AREA FOR ADDITIONAL LICENSING OF HOU</w:t>
      </w:r>
      <w:r w:rsidR="00B72D33">
        <w:rPr>
          <w:rFonts w:ascii="Arial" w:hAnsi="Arial" w:cs="Arial"/>
          <w:b/>
          <w:sz w:val="28"/>
          <w:szCs w:val="28"/>
        </w:rPr>
        <w:t>S</w:t>
      </w:r>
      <w:r w:rsidR="003361BC" w:rsidRPr="0009389B">
        <w:rPr>
          <w:rFonts w:ascii="Arial" w:hAnsi="Arial" w:cs="Arial"/>
          <w:b/>
          <w:sz w:val="28"/>
          <w:szCs w:val="28"/>
        </w:rPr>
        <w:t>ES IN MULTIPLE OCCUPATION (HMOs)</w:t>
      </w:r>
    </w:p>
    <w:p w14:paraId="0ED4E818" w14:textId="77777777" w:rsidR="003361BC" w:rsidRPr="0009389B" w:rsidRDefault="003361BC" w:rsidP="003361BC">
      <w:pPr>
        <w:keepNext/>
        <w:spacing w:after="0" w:line="240" w:lineRule="auto"/>
        <w:jc w:val="center"/>
        <w:rPr>
          <w:rFonts w:ascii="Arial" w:hAnsi="Arial" w:cs="Arial"/>
          <w:b/>
        </w:rPr>
      </w:pPr>
    </w:p>
    <w:p w14:paraId="18D8A74E" w14:textId="665B4B9B" w:rsidR="003361BC" w:rsidRPr="0009389B" w:rsidRDefault="003361BC" w:rsidP="003361BC">
      <w:pPr>
        <w:keepNext/>
        <w:spacing w:after="0" w:line="240" w:lineRule="auto"/>
        <w:jc w:val="center"/>
        <w:rPr>
          <w:rFonts w:ascii="Arial" w:hAnsi="Arial" w:cs="Arial"/>
        </w:rPr>
      </w:pPr>
      <w:r w:rsidRPr="0009389B">
        <w:rPr>
          <w:rFonts w:ascii="Arial" w:hAnsi="Arial" w:cs="Arial"/>
          <w:b/>
        </w:rPr>
        <w:t xml:space="preserve">This notice is published in accordance with section 60 of the Housing Act 2004 and Regulation </w:t>
      </w:r>
      <w:r w:rsidR="00E4472D">
        <w:rPr>
          <w:rFonts w:ascii="Arial" w:hAnsi="Arial" w:cs="Arial"/>
          <w:b/>
        </w:rPr>
        <w:t>10</w:t>
      </w:r>
      <w:r w:rsidR="004B5791">
        <w:rPr>
          <w:rFonts w:ascii="Arial" w:hAnsi="Arial" w:cs="Arial"/>
          <w:b/>
        </w:rPr>
        <w:t xml:space="preserve">(3) </w:t>
      </w:r>
      <w:r w:rsidRPr="0009389B">
        <w:rPr>
          <w:rFonts w:ascii="Arial" w:hAnsi="Arial" w:cs="Arial"/>
          <w:b/>
        </w:rPr>
        <w:t>of the Licensing and Management of Houses in Multiple Occupation and Other Houses (Miscellaneous Provisions) (England) Regulations 2006</w:t>
      </w:r>
    </w:p>
    <w:p w14:paraId="564BC529" w14:textId="77777777" w:rsidR="00FA68F8" w:rsidRDefault="00FA68F8" w:rsidP="00E94CA4">
      <w:pPr>
        <w:spacing w:after="0" w:line="240" w:lineRule="auto"/>
        <w:jc w:val="center"/>
        <w:rPr>
          <w:rFonts w:ascii="Arial" w:hAnsi="Arial" w:cs="Arial"/>
          <w:b/>
          <w:bCs/>
        </w:rPr>
      </w:pPr>
    </w:p>
    <w:p w14:paraId="7B4434D0" w14:textId="77777777" w:rsidR="00DB7B64" w:rsidRDefault="00FA68F8" w:rsidP="00E94CA4">
      <w:pPr>
        <w:spacing w:before="100" w:beforeAutospacing="1" w:after="0" w:line="240" w:lineRule="auto"/>
        <w:rPr>
          <w:rFonts w:ascii="Arial" w:eastAsia="Times New Roman" w:hAnsi="Arial" w:cs="Arial"/>
          <w:kern w:val="0"/>
          <w:lang w:eastAsia="en-GB"/>
          <w14:ligatures w14:val="none"/>
        </w:rPr>
      </w:pPr>
      <w:r w:rsidRPr="00A26B55">
        <w:rPr>
          <w:rFonts w:ascii="Arial" w:hAnsi="Arial" w:cs="Arial"/>
        </w:rPr>
        <w:t>THE BOROUGH OF TELFORD AND WREKIN (“the Council”)</w:t>
      </w:r>
      <w:r w:rsidR="00E96DC7" w:rsidRPr="00A26B55">
        <w:rPr>
          <w:rFonts w:ascii="Arial" w:hAnsi="Arial" w:cs="Arial"/>
        </w:rPr>
        <w:t>,</w:t>
      </w:r>
      <w:r w:rsidRPr="00A26B55">
        <w:rPr>
          <w:rFonts w:ascii="Arial" w:hAnsi="Arial" w:cs="Arial"/>
        </w:rPr>
        <w:t xml:space="preserve"> being the Local Housing Authority, in exercise of its powers under Section </w:t>
      </w:r>
      <w:r w:rsidR="008677E1" w:rsidRPr="00A26B55">
        <w:rPr>
          <w:rFonts w:ascii="Arial" w:hAnsi="Arial" w:cs="Arial"/>
        </w:rPr>
        <w:t>60</w:t>
      </w:r>
      <w:r w:rsidRPr="00A26B55">
        <w:rPr>
          <w:rFonts w:ascii="Arial" w:hAnsi="Arial" w:cs="Arial"/>
        </w:rPr>
        <w:t xml:space="preserve"> of the Act (“The </w:t>
      </w:r>
      <w:r w:rsidR="009A65EF" w:rsidRPr="00A26B55">
        <w:rPr>
          <w:rFonts w:ascii="Arial" w:hAnsi="Arial" w:cs="Arial"/>
        </w:rPr>
        <w:t>Act”</w:t>
      </w:r>
      <w:r w:rsidR="00FC6FB3" w:rsidRPr="00A26B55">
        <w:rPr>
          <w:rFonts w:ascii="Arial" w:hAnsi="Arial" w:cs="Arial"/>
        </w:rPr>
        <w:t xml:space="preserve"> </w:t>
      </w:r>
      <w:r w:rsidR="009A65EF" w:rsidRPr="00A26B55">
        <w:rPr>
          <w:rFonts w:ascii="Arial" w:hAnsi="Arial" w:cs="Arial"/>
        </w:rPr>
        <w:t>shall</w:t>
      </w:r>
      <w:r w:rsidRPr="00A26B55">
        <w:rPr>
          <w:rFonts w:ascii="Arial" w:hAnsi="Arial" w:cs="Arial"/>
        </w:rPr>
        <w:t xml:space="preserve"> mean the Housing Act 2004) </w:t>
      </w:r>
      <w:r w:rsidR="00A15D56" w:rsidRPr="00A26B55">
        <w:rPr>
          <w:rFonts w:ascii="Arial" w:hAnsi="Arial" w:cs="Arial"/>
        </w:rPr>
        <w:t xml:space="preserve">HEREBY GIVES NOTICE </w:t>
      </w:r>
      <w:r w:rsidR="008F2924" w:rsidRPr="00A26B55">
        <w:rPr>
          <w:rFonts w:ascii="Arial" w:eastAsia="Times New Roman" w:hAnsi="Arial" w:cs="Arial"/>
          <w:kern w:val="0"/>
          <w:lang w:eastAsia="en-GB"/>
          <w14:ligatures w14:val="none"/>
        </w:rPr>
        <w:t>that it has revoked a designation of an area for additional licensing of Houses in Multiple Occupation (HMOs).</w:t>
      </w:r>
    </w:p>
    <w:p w14:paraId="6DF8015F" w14:textId="77777777" w:rsidR="00DB7B64" w:rsidRDefault="003361BC" w:rsidP="00E94CA4">
      <w:pPr>
        <w:pStyle w:val="ListParagraph"/>
        <w:numPr>
          <w:ilvl w:val="0"/>
          <w:numId w:val="1"/>
        </w:numPr>
        <w:spacing w:before="100" w:beforeAutospacing="1" w:after="0" w:line="240" w:lineRule="auto"/>
        <w:rPr>
          <w:rFonts w:ascii="Arial" w:eastAsia="Times New Roman" w:hAnsi="Arial" w:cs="Arial"/>
          <w:kern w:val="0"/>
          <w:lang w:eastAsia="en-GB"/>
          <w14:ligatures w14:val="none"/>
        </w:rPr>
      </w:pPr>
      <w:r w:rsidRPr="00DB7B64">
        <w:rPr>
          <w:rFonts w:ascii="Arial" w:hAnsi="Arial" w:cs="Arial"/>
        </w:rPr>
        <w:t>The designation was made on 14 May 2026</w:t>
      </w:r>
      <w:r w:rsidR="001F68F4" w:rsidRPr="00DB7B64">
        <w:rPr>
          <w:rFonts w:ascii="Arial" w:hAnsi="Arial" w:cs="Arial"/>
        </w:rPr>
        <w:t xml:space="preserve"> (“the Designation”)</w:t>
      </w:r>
      <w:r w:rsidR="00FE08DD" w:rsidRPr="00DB7B64">
        <w:rPr>
          <w:rFonts w:ascii="Arial" w:eastAsia="Times New Roman" w:hAnsi="Arial" w:cs="Arial"/>
          <w:kern w:val="0"/>
          <w:lang w:eastAsia="en-GB"/>
          <w14:ligatures w14:val="none"/>
        </w:rPr>
        <w:t xml:space="preserve"> under section 56 of the Housing Act 2004 for additional licensing of HMOs covering the entire area within the Borough of Telford and Wrekin</w:t>
      </w:r>
      <w:r w:rsidR="0046263E" w:rsidRPr="00DB7B64">
        <w:rPr>
          <w:rFonts w:ascii="Arial" w:eastAsia="Times New Roman" w:hAnsi="Arial" w:cs="Arial"/>
          <w:kern w:val="0"/>
          <w:lang w:eastAsia="en-GB"/>
          <w14:ligatures w14:val="none"/>
        </w:rPr>
        <w:t xml:space="preserve"> with an effective date of 25 August 2026 and varied by addendum </w:t>
      </w:r>
      <w:r w:rsidR="00A76F34" w:rsidRPr="00DB7B64">
        <w:rPr>
          <w:rFonts w:ascii="Arial" w:eastAsia="Times New Roman" w:hAnsi="Arial" w:cs="Arial"/>
          <w:kern w:val="0"/>
          <w:lang w:eastAsia="en-GB"/>
          <w14:ligatures w14:val="none"/>
        </w:rPr>
        <w:t xml:space="preserve">28 August 2026. </w:t>
      </w:r>
      <w:r w:rsidR="00FE08DD" w:rsidRPr="00DB7B64">
        <w:rPr>
          <w:rFonts w:ascii="Arial" w:eastAsia="Times New Roman" w:hAnsi="Arial" w:cs="Arial"/>
          <w:kern w:val="0"/>
          <w:lang w:eastAsia="en-GB"/>
          <w14:ligatures w14:val="none"/>
        </w:rPr>
        <w:t>A copy of the Designation included a map of the designated area and descriptions of the properties to which it applied.</w:t>
      </w:r>
    </w:p>
    <w:p w14:paraId="7367E134"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2A420F4E" w14:textId="2C3C9B31" w:rsidR="00DB7B64" w:rsidRDefault="00DB2D78" w:rsidP="00E94CA4">
      <w:pPr>
        <w:pStyle w:val="ListParagraph"/>
        <w:numPr>
          <w:ilvl w:val="0"/>
          <w:numId w:val="1"/>
        </w:numPr>
        <w:spacing w:before="100" w:beforeAutospacing="1" w:after="0" w:line="240" w:lineRule="auto"/>
        <w:rPr>
          <w:rFonts w:ascii="Arial" w:eastAsia="Times New Roman" w:hAnsi="Arial" w:cs="Arial"/>
          <w:kern w:val="0"/>
          <w:lang w:eastAsia="en-GB"/>
          <w14:ligatures w14:val="none"/>
        </w:rPr>
      </w:pPr>
      <w:r w:rsidRPr="00DB7B64">
        <w:rPr>
          <w:rFonts w:ascii="Arial" w:eastAsia="Times New Roman" w:hAnsi="Arial" w:cs="Arial"/>
          <w:kern w:val="0"/>
          <w:lang w:eastAsia="en-GB"/>
          <w14:ligatures w14:val="none"/>
        </w:rPr>
        <w:t xml:space="preserve">The Council has decided to revoke the Designation under section 60 of the </w:t>
      </w:r>
      <w:r w:rsidR="00CF026F">
        <w:rPr>
          <w:rFonts w:ascii="Arial" w:eastAsia="Times New Roman" w:hAnsi="Arial" w:cs="Arial"/>
          <w:kern w:val="0"/>
          <w:lang w:eastAsia="en-GB"/>
          <w14:ligatures w14:val="none"/>
        </w:rPr>
        <w:t>Act</w:t>
      </w:r>
      <w:r w:rsidR="004B5791" w:rsidRPr="00DB7B64">
        <w:rPr>
          <w:rFonts w:ascii="Arial" w:eastAsia="Times New Roman" w:hAnsi="Arial" w:cs="Arial"/>
          <w:kern w:val="0"/>
          <w:lang w:eastAsia="en-GB"/>
          <w14:ligatures w14:val="none"/>
        </w:rPr>
        <w:t xml:space="preserve"> due to the </w:t>
      </w:r>
      <w:r w:rsidR="004B5791" w:rsidRPr="00DB7B64">
        <w:rPr>
          <w:rFonts w:ascii="Arial" w:hAnsi="Arial" w:cs="Arial"/>
        </w:rPr>
        <w:t>need to provide residents, landlords and other affected persons with clarity and certainty about the status, operative date and effect of the Designation, the likely timescales to implementation, to avoid the Council being exposed to unnecessary costs, to provide an opportunity to review the impact of other local and national measures relating to HMOs and as a result of the Council's intention to keep under review the measures needed to improve standards in the private rented sector.</w:t>
      </w:r>
      <w:r w:rsidR="00E94CA4">
        <w:rPr>
          <w:rFonts w:ascii="Arial" w:eastAsia="Times New Roman" w:hAnsi="Arial" w:cs="Arial"/>
          <w:kern w:val="0"/>
          <w:lang w:eastAsia="en-GB"/>
          <w14:ligatures w14:val="none"/>
        </w:rPr>
        <w:t xml:space="preserve"> </w:t>
      </w:r>
      <w:r w:rsidRPr="00DB7B64">
        <w:rPr>
          <w:rFonts w:ascii="Arial" w:eastAsia="Times New Roman" w:hAnsi="Arial" w:cs="Arial"/>
          <w:kern w:val="0"/>
          <w:lang w:eastAsia="en-GB"/>
          <w14:ligatures w14:val="none"/>
        </w:rPr>
        <w:t>The</w:t>
      </w:r>
      <w:r w:rsidR="0088132E" w:rsidRPr="00DB7B64">
        <w:rPr>
          <w:rFonts w:ascii="Arial" w:eastAsia="Times New Roman" w:hAnsi="Arial" w:cs="Arial"/>
          <w:kern w:val="0"/>
          <w:lang w:eastAsia="en-GB"/>
          <w14:ligatures w14:val="none"/>
        </w:rPr>
        <w:t xml:space="preserve"> </w:t>
      </w:r>
      <w:r w:rsidR="004B5791" w:rsidRPr="00DB7B64">
        <w:rPr>
          <w:rFonts w:ascii="Arial" w:eastAsia="Times New Roman" w:hAnsi="Arial" w:cs="Arial"/>
          <w:kern w:val="0"/>
          <w:lang w:eastAsia="en-GB"/>
          <w14:ligatures w14:val="none"/>
        </w:rPr>
        <w:t xml:space="preserve">revocation was made on 11 September 2026 and takes effect on 15 September 2026 </w:t>
      </w:r>
      <w:r w:rsidRPr="00DB7B64">
        <w:rPr>
          <w:rFonts w:ascii="Arial" w:eastAsia="Times New Roman" w:hAnsi="Arial" w:cs="Arial"/>
          <w:kern w:val="0"/>
          <w:lang w:eastAsia="en-GB"/>
          <w14:ligatures w14:val="none"/>
        </w:rPr>
        <w:t>(“the</w:t>
      </w:r>
      <w:r w:rsidR="004B5791" w:rsidRPr="00DB7B64">
        <w:rPr>
          <w:rFonts w:ascii="Arial" w:eastAsia="Times New Roman" w:hAnsi="Arial" w:cs="Arial"/>
          <w:kern w:val="0"/>
          <w:lang w:eastAsia="en-GB"/>
          <w14:ligatures w14:val="none"/>
        </w:rPr>
        <w:t xml:space="preserve"> date of</w:t>
      </w:r>
      <w:r w:rsidRPr="00DB7B64">
        <w:rPr>
          <w:rFonts w:ascii="Arial" w:eastAsia="Times New Roman" w:hAnsi="Arial" w:cs="Arial"/>
          <w:kern w:val="0"/>
          <w:lang w:eastAsia="en-GB"/>
          <w14:ligatures w14:val="none"/>
        </w:rPr>
        <w:t xml:space="preserve"> Revocation”). From the </w:t>
      </w:r>
      <w:r w:rsidR="004B5791" w:rsidRPr="00DB7B64">
        <w:rPr>
          <w:rFonts w:ascii="Arial" w:eastAsia="Times New Roman" w:hAnsi="Arial" w:cs="Arial"/>
          <w:kern w:val="0"/>
          <w:lang w:eastAsia="en-GB"/>
          <w14:ligatures w14:val="none"/>
        </w:rPr>
        <w:t>date</w:t>
      </w:r>
      <w:r w:rsidRPr="00DB7B64">
        <w:rPr>
          <w:rFonts w:ascii="Arial" w:eastAsia="Times New Roman" w:hAnsi="Arial" w:cs="Arial"/>
          <w:kern w:val="0"/>
          <w:lang w:eastAsia="en-GB"/>
          <w14:ligatures w14:val="none"/>
        </w:rPr>
        <w:t xml:space="preserve"> of Revocation, the Designation shall cease to have effect.</w:t>
      </w:r>
    </w:p>
    <w:p w14:paraId="4351F083" w14:textId="77777777" w:rsidR="00DB7B64" w:rsidRPr="00DB7B64" w:rsidRDefault="00DB7B64" w:rsidP="00E94CA4">
      <w:pPr>
        <w:pStyle w:val="ListParagraph"/>
        <w:spacing w:line="240" w:lineRule="auto"/>
        <w:rPr>
          <w:rFonts w:ascii="Arial" w:eastAsia="Times New Roman" w:hAnsi="Arial" w:cs="Arial"/>
          <w:kern w:val="0"/>
          <w:lang w:eastAsia="en-GB"/>
          <w14:ligatures w14:val="none"/>
        </w:rPr>
      </w:pPr>
    </w:p>
    <w:p w14:paraId="2F476804" w14:textId="59860E40" w:rsidR="00A76F34" w:rsidRPr="00DB7B64" w:rsidRDefault="006E1824" w:rsidP="00E94CA4">
      <w:pPr>
        <w:pStyle w:val="ListParagraph"/>
        <w:numPr>
          <w:ilvl w:val="0"/>
          <w:numId w:val="1"/>
        </w:numPr>
        <w:spacing w:before="100" w:beforeAutospacing="1" w:after="0" w:line="240" w:lineRule="auto"/>
        <w:rPr>
          <w:rFonts w:ascii="Arial" w:eastAsia="Times New Roman" w:hAnsi="Arial" w:cs="Arial"/>
          <w:kern w:val="0"/>
          <w:lang w:eastAsia="en-GB"/>
          <w14:ligatures w14:val="none"/>
        </w:rPr>
      </w:pPr>
      <w:r w:rsidRPr="00DB7B64">
        <w:rPr>
          <w:rFonts w:ascii="Arial" w:eastAsia="Times New Roman" w:hAnsi="Arial" w:cs="Arial"/>
          <w:kern w:val="0"/>
          <w:lang w:eastAsia="en-GB"/>
          <w14:ligatures w14:val="none"/>
        </w:rPr>
        <w:t>A copy of this Notice of Revocation, the Revocation instrument, the Designation,</w:t>
      </w:r>
      <w:r w:rsidR="0004271A">
        <w:rPr>
          <w:rFonts w:ascii="Arial" w:eastAsia="Times New Roman" w:hAnsi="Arial" w:cs="Arial"/>
          <w:kern w:val="0"/>
          <w:lang w:eastAsia="en-GB"/>
          <w14:ligatures w14:val="none"/>
        </w:rPr>
        <w:t xml:space="preserve"> </w:t>
      </w:r>
      <w:r w:rsidR="00AB5833" w:rsidRPr="00AB5833">
        <w:rPr>
          <w:rFonts w:ascii="Arial" w:eastAsia="Times New Roman" w:hAnsi="Arial" w:cs="Arial"/>
          <w:kern w:val="0"/>
          <w:lang w:eastAsia="en-GB"/>
          <w14:ligatures w14:val="none"/>
        </w:rPr>
        <w:t>including the map of th</w:t>
      </w:r>
      <w:r w:rsidR="008E1F2D">
        <w:rPr>
          <w:rFonts w:ascii="Arial" w:eastAsia="Times New Roman" w:hAnsi="Arial" w:cs="Arial"/>
          <w:kern w:val="0"/>
          <w:lang w:eastAsia="en-GB"/>
          <w14:ligatures w14:val="none"/>
        </w:rPr>
        <w:t>e</w:t>
      </w:r>
      <w:r w:rsidR="00AB5833" w:rsidRPr="00AB5833">
        <w:rPr>
          <w:rFonts w:ascii="Arial" w:eastAsia="Times New Roman" w:hAnsi="Arial" w:cs="Arial"/>
          <w:kern w:val="0"/>
          <w:lang w:eastAsia="en-GB"/>
          <w14:ligatures w14:val="none"/>
        </w:rPr>
        <w:t xml:space="preserve"> area</w:t>
      </w:r>
      <w:r w:rsidR="008E1F2D">
        <w:rPr>
          <w:rFonts w:ascii="Arial" w:eastAsia="Times New Roman" w:hAnsi="Arial" w:cs="Arial"/>
          <w:kern w:val="0"/>
          <w:lang w:eastAsia="en-GB"/>
          <w14:ligatures w14:val="none"/>
        </w:rPr>
        <w:t xml:space="preserve"> affected </w:t>
      </w:r>
      <w:r w:rsidR="00AB5833" w:rsidRPr="00AB5833">
        <w:rPr>
          <w:rFonts w:ascii="Arial" w:eastAsia="Times New Roman" w:hAnsi="Arial" w:cs="Arial"/>
          <w:kern w:val="0"/>
          <w:lang w:eastAsia="en-GB"/>
          <w14:ligatures w14:val="none"/>
        </w:rPr>
        <w:t>may be inspected at</w:t>
      </w:r>
      <w:r w:rsidRPr="00DB7B64">
        <w:rPr>
          <w:rFonts w:ascii="Arial" w:eastAsia="Times New Roman" w:hAnsi="Arial" w:cs="Arial"/>
          <w:kern w:val="0"/>
          <w:lang w:eastAsia="en-GB"/>
          <w14:ligatures w14:val="none"/>
        </w:rPr>
        <w:t xml:space="preserve"> </w:t>
      </w:r>
      <w:r w:rsidR="00467AC9" w:rsidRPr="00DB7B64">
        <w:rPr>
          <w:rFonts w:ascii="Arial" w:hAnsi="Arial" w:cs="Arial"/>
        </w:rPr>
        <w:t>Darby House Reception, Lawn Central, Telford, TF3 4JA.</w:t>
      </w:r>
      <w:r w:rsidR="00A72E71" w:rsidRPr="00DB7B64">
        <w:rPr>
          <w:rFonts w:ascii="Arial" w:hAnsi="Arial" w:cs="Arial"/>
        </w:rPr>
        <w:t xml:space="preserve"> </w:t>
      </w:r>
    </w:p>
    <w:p w14:paraId="3177F32A" w14:textId="77777777" w:rsidR="00A76F34" w:rsidRPr="00A76F34" w:rsidRDefault="00A76F34" w:rsidP="00E94CA4">
      <w:pPr>
        <w:pStyle w:val="ListParagraph"/>
        <w:spacing w:after="0" w:line="240" w:lineRule="auto"/>
        <w:rPr>
          <w:rFonts w:ascii="Arial" w:eastAsia="Times New Roman" w:hAnsi="Arial" w:cs="Arial"/>
          <w:kern w:val="0"/>
          <w:lang w:eastAsia="en-GB"/>
          <w14:ligatures w14:val="none"/>
        </w:rPr>
      </w:pPr>
    </w:p>
    <w:p w14:paraId="0A0C46BA" w14:textId="77777777" w:rsidR="004B5791" w:rsidRDefault="004B5791" w:rsidP="00E94CA4">
      <w:pPr>
        <w:pStyle w:val="ListParagraph"/>
        <w:spacing w:before="100" w:beforeAutospacing="1" w:after="0" w:line="240" w:lineRule="auto"/>
        <w:rPr>
          <w:rFonts w:ascii="Arial" w:eastAsia="Times New Roman" w:hAnsi="Arial" w:cs="Arial"/>
          <w:kern w:val="0"/>
          <w:lang w:eastAsia="en-GB"/>
          <w14:ligatures w14:val="none"/>
        </w:rPr>
      </w:pPr>
    </w:p>
    <w:p w14:paraId="59B3336F" w14:textId="4A8749C6" w:rsidR="004B5791" w:rsidRDefault="00FD7A77" w:rsidP="00E94CA4">
      <w:pPr>
        <w:pStyle w:val="ListParagraph"/>
        <w:numPr>
          <w:ilvl w:val="0"/>
          <w:numId w:val="1"/>
        </w:numPr>
        <w:spacing w:before="100" w:beforeAutospacing="1" w:after="0" w:line="240" w:lineRule="auto"/>
        <w:rPr>
          <w:rFonts w:ascii="Arial" w:eastAsia="Times New Roman" w:hAnsi="Arial" w:cs="Arial"/>
          <w:kern w:val="0"/>
          <w:lang w:eastAsia="en-GB"/>
          <w14:ligatures w14:val="none"/>
        </w:rPr>
      </w:pPr>
      <w:r w:rsidRPr="00A26B55">
        <w:rPr>
          <w:rFonts w:ascii="Arial" w:eastAsia="Times New Roman" w:hAnsi="Arial" w:cs="Arial"/>
          <w:kern w:val="0"/>
          <w:lang w:eastAsia="en-GB"/>
          <w14:ligatures w14:val="none"/>
        </w:rPr>
        <w:t xml:space="preserve">This Notice is published in accordance with regulation 10(3) of the Licensing and Management of Houses in Multiple Occupation and Other Houses (Miscellaneous Provisions) (England) Regulations 2006 and is consistent with a revocation under section 60 of the Housing Act 2004. </w:t>
      </w:r>
    </w:p>
    <w:p w14:paraId="77A0664A" w14:textId="77777777" w:rsidR="00A76F34" w:rsidRPr="00A76F34" w:rsidRDefault="00A76F34" w:rsidP="00E94CA4">
      <w:pPr>
        <w:pStyle w:val="ListParagraph"/>
        <w:spacing w:line="240" w:lineRule="auto"/>
        <w:rPr>
          <w:rFonts w:ascii="Arial" w:eastAsia="Times New Roman" w:hAnsi="Arial" w:cs="Arial"/>
          <w:kern w:val="0"/>
          <w:lang w:eastAsia="en-GB"/>
          <w14:ligatures w14:val="none"/>
        </w:rPr>
      </w:pPr>
    </w:p>
    <w:p w14:paraId="40E6F70C" w14:textId="77777777" w:rsidR="00A76F34" w:rsidRDefault="00A76F34" w:rsidP="00E94CA4">
      <w:pPr>
        <w:pStyle w:val="ListParagraph"/>
        <w:spacing w:before="100" w:beforeAutospacing="1" w:after="0" w:line="240" w:lineRule="auto"/>
        <w:rPr>
          <w:rFonts w:ascii="Arial" w:eastAsia="Times New Roman" w:hAnsi="Arial" w:cs="Arial"/>
          <w:kern w:val="0"/>
          <w:lang w:eastAsia="en-GB"/>
          <w14:ligatures w14:val="none"/>
        </w:rPr>
      </w:pPr>
    </w:p>
    <w:p w14:paraId="250FCBEB"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5037B443"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56908B33" w14:textId="77777777" w:rsidR="002E409F" w:rsidRDefault="002E409F" w:rsidP="00E94CA4">
      <w:pPr>
        <w:pStyle w:val="ListParagraph"/>
        <w:spacing w:before="100" w:beforeAutospacing="1" w:after="0" w:line="240" w:lineRule="auto"/>
        <w:rPr>
          <w:rFonts w:ascii="Arial" w:eastAsia="Times New Roman" w:hAnsi="Arial" w:cs="Arial"/>
          <w:kern w:val="0"/>
          <w:lang w:eastAsia="en-GB"/>
          <w14:ligatures w14:val="none"/>
        </w:rPr>
      </w:pPr>
    </w:p>
    <w:p w14:paraId="61C6D503" w14:textId="77777777" w:rsidR="002E409F" w:rsidRDefault="002E409F" w:rsidP="00E94CA4">
      <w:pPr>
        <w:pStyle w:val="ListParagraph"/>
        <w:spacing w:before="100" w:beforeAutospacing="1" w:after="0" w:line="240" w:lineRule="auto"/>
        <w:rPr>
          <w:rFonts w:ascii="Arial" w:eastAsia="Times New Roman" w:hAnsi="Arial" w:cs="Arial"/>
          <w:kern w:val="0"/>
          <w:lang w:eastAsia="en-GB"/>
          <w14:ligatures w14:val="none"/>
        </w:rPr>
      </w:pPr>
    </w:p>
    <w:p w14:paraId="3FB4A032"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328731A9"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2C7BE6E7" w14:textId="77777777" w:rsidR="00DB7B6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0447D643" w14:textId="77777777" w:rsidR="00DB7B64" w:rsidRPr="00A76F34" w:rsidRDefault="00DB7B64" w:rsidP="00E94CA4">
      <w:pPr>
        <w:pStyle w:val="ListParagraph"/>
        <w:spacing w:before="100" w:beforeAutospacing="1" w:after="0" w:line="240" w:lineRule="auto"/>
        <w:rPr>
          <w:rFonts w:ascii="Arial" w:eastAsia="Times New Roman" w:hAnsi="Arial" w:cs="Arial"/>
          <w:kern w:val="0"/>
          <w:lang w:eastAsia="en-GB"/>
          <w14:ligatures w14:val="none"/>
        </w:rPr>
      </w:pPr>
    </w:p>
    <w:p w14:paraId="6CFE8298" w14:textId="3D891CDC" w:rsidR="00FD7A77" w:rsidRPr="00A26B55" w:rsidRDefault="00FD7A77" w:rsidP="00E94CA4">
      <w:pPr>
        <w:pStyle w:val="ListParagraph"/>
        <w:numPr>
          <w:ilvl w:val="0"/>
          <w:numId w:val="1"/>
        </w:numPr>
        <w:spacing w:before="100" w:beforeAutospacing="1" w:after="0" w:line="240" w:lineRule="auto"/>
        <w:rPr>
          <w:rFonts w:ascii="Arial" w:eastAsia="Times New Roman" w:hAnsi="Arial" w:cs="Arial"/>
          <w:kern w:val="0"/>
          <w:lang w:eastAsia="en-GB"/>
          <w14:ligatures w14:val="none"/>
        </w:rPr>
      </w:pPr>
      <w:r w:rsidRPr="00A26B55">
        <w:rPr>
          <w:rFonts w:ascii="Arial" w:eastAsia="Times New Roman" w:hAnsi="Arial" w:cs="Arial"/>
          <w:kern w:val="0"/>
          <w:lang w:eastAsia="en-GB"/>
          <w14:ligatures w14:val="none"/>
        </w:rPr>
        <w:t>Any person with an interest in property within the Borough of Telford and Wrekin who may be affected by this Revocation should contact the Council using the details above for advice. For the avoidance of doubt, this Revocation relates solely to the Designation identified in this Notice.</w:t>
      </w:r>
    </w:p>
    <w:p w14:paraId="71690FC2" w14:textId="77777777" w:rsidR="003A64A2" w:rsidRDefault="003A64A2" w:rsidP="00E94CA4">
      <w:pPr>
        <w:spacing w:after="0" w:line="240" w:lineRule="auto"/>
        <w:rPr>
          <w:rFonts w:ascii="Arial" w:hAnsi="Arial" w:cs="Arial"/>
        </w:rPr>
      </w:pPr>
    </w:p>
    <w:p w14:paraId="75161CA9" w14:textId="3D808C4D" w:rsidR="00980815" w:rsidRPr="00980815" w:rsidRDefault="00980815" w:rsidP="00E94CA4">
      <w:pPr>
        <w:spacing w:after="0" w:line="240" w:lineRule="auto"/>
        <w:rPr>
          <w:rFonts w:ascii="Arial" w:hAnsi="Arial" w:cs="Arial"/>
          <w:b/>
          <w:bCs/>
        </w:rPr>
      </w:pPr>
      <w:proofErr w:type="gramStart"/>
      <w:r w:rsidRPr="00980815">
        <w:rPr>
          <w:rFonts w:ascii="Arial" w:hAnsi="Arial" w:cs="Arial"/>
          <w:b/>
          <w:bCs/>
        </w:rPr>
        <w:t>Dated :</w:t>
      </w:r>
      <w:proofErr w:type="gramEnd"/>
      <w:r w:rsidRPr="00980815">
        <w:rPr>
          <w:rFonts w:ascii="Arial" w:hAnsi="Arial" w:cs="Arial"/>
          <w:b/>
          <w:bCs/>
        </w:rPr>
        <w:t xml:space="preserve"> 11 September 2026</w:t>
      </w:r>
    </w:p>
    <w:p w14:paraId="34DED8F0" w14:textId="77777777" w:rsidR="00980815" w:rsidRDefault="00980815" w:rsidP="00E94CA4">
      <w:pPr>
        <w:spacing w:after="0" w:line="240" w:lineRule="auto"/>
        <w:rPr>
          <w:rFonts w:ascii="Arial" w:hAnsi="Arial" w:cs="Arial"/>
        </w:rPr>
      </w:pPr>
    </w:p>
    <w:p w14:paraId="039C73DC" w14:textId="77777777" w:rsidR="00A3451A" w:rsidRDefault="00A76F34" w:rsidP="00E94CA4">
      <w:pPr>
        <w:spacing w:after="0" w:line="240" w:lineRule="auto"/>
        <w:rPr>
          <w:rFonts w:ascii="Arial" w:hAnsi="Arial" w:cs="Arial"/>
        </w:rPr>
      </w:pPr>
      <w:r w:rsidRPr="00A76F34">
        <w:rPr>
          <w:rFonts w:ascii="Arial" w:hAnsi="Arial" w:cs="Arial"/>
        </w:rPr>
        <w:t>Signed:</w:t>
      </w:r>
      <w:r w:rsidR="00A3451A">
        <w:rPr>
          <w:rFonts w:ascii="Arial" w:hAnsi="Arial" w:cs="Arial"/>
        </w:rPr>
        <w:tab/>
      </w:r>
      <w:r w:rsidR="00A3451A">
        <w:rPr>
          <w:rFonts w:ascii="Arial" w:hAnsi="Arial" w:cs="Arial"/>
        </w:rPr>
        <w:tab/>
      </w:r>
    </w:p>
    <w:p w14:paraId="675F32E1" w14:textId="77777777" w:rsidR="00A3451A" w:rsidRDefault="00A3451A" w:rsidP="00E94CA4">
      <w:pPr>
        <w:spacing w:after="0" w:line="240" w:lineRule="auto"/>
        <w:rPr>
          <w:rFonts w:ascii="Arial" w:hAnsi="Arial" w:cs="Arial"/>
        </w:rPr>
      </w:pPr>
    </w:p>
    <w:p w14:paraId="02FBBBEC" w14:textId="24157CBD" w:rsidR="00A76F34" w:rsidRDefault="00A3451A" w:rsidP="00E94CA4">
      <w:pPr>
        <w:spacing w:after="0" w:line="240" w:lineRule="auto"/>
        <w:rPr>
          <w:rFonts w:ascii="Arial" w:hAnsi="Arial" w:cs="Arial"/>
        </w:rPr>
      </w:pPr>
      <w:r w:rsidRPr="00830D5E">
        <w:rPr>
          <w:rFonts w:cs="Arial"/>
          <w:b/>
          <w:noProof/>
          <w:lang w:eastAsia="en-GB"/>
        </w:rPr>
        <w:drawing>
          <wp:inline distT="0" distB="0" distL="0" distR="0" wp14:anchorId="1D765586" wp14:editId="5FBBBE82">
            <wp:extent cx="1519555" cy="714375"/>
            <wp:effectExtent l="0" t="0" r="444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554169" cy="730648"/>
                    </a:xfrm>
                    <a:prstGeom prst="rect">
                      <a:avLst/>
                    </a:prstGeom>
                    <a:noFill/>
                    <a:ln w="9525">
                      <a:noFill/>
                      <a:miter lim="800000"/>
                      <a:headEnd/>
                      <a:tailEnd/>
                    </a:ln>
                  </pic:spPr>
                </pic:pic>
              </a:graphicData>
            </a:graphic>
          </wp:inline>
        </w:drawing>
      </w:r>
    </w:p>
    <w:p w14:paraId="4EB8D338" w14:textId="77777777" w:rsidR="00A76F34" w:rsidRDefault="00A76F34" w:rsidP="00E94CA4">
      <w:pPr>
        <w:spacing w:after="0" w:line="240" w:lineRule="auto"/>
        <w:rPr>
          <w:rFonts w:ascii="Arial" w:hAnsi="Arial" w:cs="Arial"/>
        </w:rPr>
      </w:pPr>
    </w:p>
    <w:p w14:paraId="53A0D3DD" w14:textId="77777777" w:rsidR="00A76F34" w:rsidRPr="00A76F34" w:rsidRDefault="00A76F34" w:rsidP="00E94CA4">
      <w:pPr>
        <w:spacing w:after="0" w:line="240" w:lineRule="auto"/>
        <w:rPr>
          <w:rFonts w:ascii="Arial" w:hAnsi="Arial" w:cs="Arial"/>
        </w:rPr>
      </w:pPr>
    </w:p>
    <w:p w14:paraId="0E6509E1" w14:textId="77777777" w:rsidR="00A76F34" w:rsidRPr="00A76F34" w:rsidRDefault="00A76F34" w:rsidP="00E94CA4">
      <w:pPr>
        <w:spacing w:after="0" w:line="240" w:lineRule="auto"/>
        <w:rPr>
          <w:rFonts w:ascii="Arial" w:hAnsi="Arial" w:cs="Arial"/>
        </w:rPr>
      </w:pPr>
      <w:r w:rsidRPr="00A76F34">
        <w:rPr>
          <w:rFonts w:ascii="Arial" w:hAnsi="Arial" w:cs="Arial"/>
        </w:rPr>
        <w:t>Katherine Kynaston</w:t>
      </w:r>
    </w:p>
    <w:p w14:paraId="5538B89B" w14:textId="77777777" w:rsidR="00A76F34" w:rsidRPr="00A76F34" w:rsidRDefault="00A76F34" w:rsidP="00E94CA4">
      <w:pPr>
        <w:spacing w:after="0" w:line="240" w:lineRule="auto"/>
        <w:rPr>
          <w:rFonts w:ascii="Arial" w:hAnsi="Arial" w:cs="Arial"/>
        </w:rPr>
      </w:pPr>
      <w:r w:rsidRPr="00A76F34">
        <w:rPr>
          <w:rFonts w:ascii="Arial" w:hAnsi="Arial" w:cs="Arial"/>
        </w:rPr>
        <w:t>Director – Housing, Commercial &amp; Customer Services</w:t>
      </w:r>
    </w:p>
    <w:p w14:paraId="7C0F082B" w14:textId="77777777" w:rsidR="00A76F34" w:rsidRPr="00A76F34" w:rsidRDefault="00A76F34" w:rsidP="00E94CA4">
      <w:pPr>
        <w:spacing w:after="0" w:line="240" w:lineRule="auto"/>
        <w:rPr>
          <w:rFonts w:ascii="Arial" w:hAnsi="Arial" w:cs="Arial"/>
        </w:rPr>
      </w:pPr>
      <w:r w:rsidRPr="00A76F34">
        <w:rPr>
          <w:rFonts w:ascii="Arial" w:hAnsi="Arial" w:cs="Arial"/>
        </w:rPr>
        <w:t>For and on behalf of the Borough of Telford and Wrekin</w:t>
      </w:r>
    </w:p>
    <w:p w14:paraId="2B7D103E" w14:textId="77777777" w:rsidR="003A64A2" w:rsidRDefault="003A64A2" w:rsidP="00E94CA4">
      <w:pPr>
        <w:spacing w:after="0" w:line="240" w:lineRule="auto"/>
        <w:rPr>
          <w:rFonts w:ascii="Arial" w:hAnsi="Arial" w:cs="Arial"/>
        </w:rPr>
      </w:pPr>
    </w:p>
    <w:p w14:paraId="4D5DA675" w14:textId="77777777" w:rsidR="00A76F34" w:rsidRPr="00A26B55" w:rsidRDefault="00A76F34" w:rsidP="00DB2F2E">
      <w:pPr>
        <w:spacing w:after="0" w:line="240" w:lineRule="auto"/>
        <w:rPr>
          <w:rFonts w:ascii="Arial" w:hAnsi="Arial" w:cs="Arial"/>
        </w:rPr>
      </w:pPr>
    </w:p>
    <w:sectPr w:rsidR="00A76F34" w:rsidRPr="00A26B55" w:rsidSect="00130AA3">
      <w:pgSz w:w="11906" w:h="16838"/>
      <w:pgMar w:top="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E8B6" w14:textId="77777777" w:rsidR="008772A9" w:rsidRDefault="008772A9" w:rsidP="00A72E71">
      <w:pPr>
        <w:spacing w:after="0" w:line="240" w:lineRule="auto"/>
      </w:pPr>
      <w:r>
        <w:separator/>
      </w:r>
    </w:p>
  </w:endnote>
  <w:endnote w:type="continuationSeparator" w:id="0">
    <w:p w14:paraId="5D719D93" w14:textId="77777777" w:rsidR="008772A9" w:rsidRDefault="008772A9" w:rsidP="00A72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0709" w14:textId="77777777" w:rsidR="008772A9" w:rsidRDefault="008772A9" w:rsidP="00A72E71">
      <w:pPr>
        <w:spacing w:after="0" w:line="240" w:lineRule="auto"/>
      </w:pPr>
      <w:r>
        <w:separator/>
      </w:r>
    </w:p>
  </w:footnote>
  <w:footnote w:type="continuationSeparator" w:id="0">
    <w:p w14:paraId="41DC4D18" w14:textId="77777777" w:rsidR="008772A9" w:rsidRDefault="008772A9" w:rsidP="00A72E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C9688F"/>
    <w:multiLevelType w:val="hybridMultilevel"/>
    <w:tmpl w:val="27A8B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3635B9"/>
    <w:multiLevelType w:val="hybridMultilevel"/>
    <w:tmpl w:val="02BE89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A316FE"/>
    <w:multiLevelType w:val="hybridMultilevel"/>
    <w:tmpl w:val="9C26C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5936928">
    <w:abstractNumId w:val="1"/>
  </w:num>
  <w:num w:numId="2" w16cid:durableId="58601573">
    <w:abstractNumId w:val="3"/>
  </w:num>
  <w:num w:numId="3" w16cid:durableId="1349331142">
    <w:abstractNumId w:val="2"/>
  </w:num>
  <w:num w:numId="4" w16cid:durableId="235283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8F8"/>
    <w:rsid w:val="0004271A"/>
    <w:rsid w:val="000A0227"/>
    <w:rsid w:val="000C580F"/>
    <w:rsid w:val="000D00AB"/>
    <w:rsid w:val="000E68A6"/>
    <w:rsid w:val="000F17BF"/>
    <w:rsid w:val="00126335"/>
    <w:rsid w:val="00130AA3"/>
    <w:rsid w:val="001340FC"/>
    <w:rsid w:val="00147661"/>
    <w:rsid w:val="001717AE"/>
    <w:rsid w:val="00176981"/>
    <w:rsid w:val="001F68F4"/>
    <w:rsid w:val="001F7D82"/>
    <w:rsid w:val="00215EDB"/>
    <w:rsid w:val="002356E4"/>
    <w:rsid w:val="00257E98"/>
    <w:rsid w:val="002E409F"/>
    <w:rsid w:val="002E5F2E"/>
    <w:rsid w:val="00315A0C"/>
    <w:rsid w:val="003361BC"/>
    <w:rsid w:val="003A64A2"/>
    <w:rsid w:val="003A7973"/>
    <w:rsid w:val="003B770A"/>
    <w:rsid w:val="00415BB7"/>
    <w:rsid w:val="0046263E"/>
    <w:rsid w:val="00467AC9"/>
    <w:rsid w:val="0049450E"/>
    <w:rsid w:val="004B5791"/>
    <w:rsid w:val="0050312D"/>
    <w:rsid w:val="005D3E2C"/>
    <w:rsid w:val="00606974"/>
    <w:rsid w:val="0061245A"/>
    <w:rsid w:val="0065144C"/>
    <w:rsid w:val="006A6214"/>
    <w:rsid w:val="006B2DDC"/>
    <w:rsid w:val="006E1824"/>
    <w:rsid w:val="006F6BF4"/>
    <w:rsid w:val="00771D63"/>
    <w:rsid w:val="007A22CD"/>
    <w:rsid w:val="007F702B"/>
    <w:rsid w:val="00805553"/>
    <w:rsid w:val="00805656"/>
    <w:rsid w:val="0081667B"/>
    <w:rsid w:val="00833718"/>
    <w:rsid w:val="0084082A"/>
    <w:rsid w:val="0085334F"/>
    <w:rsid w:val="008677E1"/>
    <w:rsid w:val="008772A9"/>
    <w:rsid w:val="0088132E"/>
    <w:rsid w:val="00881DD3"/>
    <w:rsid w:val="008E1F2D"/>
    <w:rsid w:val="008F2924"/>
    <w:rsid w:val="008F75D0"/>
    <w:rsid w:val="009266E4"/>
    <w:rsid w:val="0094162D"/>
    <w:rsid w:val="00963F85"/>
    <w:rsid w:val="00980815"/>
    <w:rsid w:val="009A65EF"/>
    <w:rsid w:val="009C1AA5"/>
    <w:rsid w:val="009C23B7"/>
    <w:rsid w:val="009E05FC"/>
    <w:rsid w:val="00A15D56"/>
    <w:rsid w:val="00A1636F"/>
    <w:rsid w:val="00A26B55"/>
    <w:rsid w:val="00A3451A"/>
    <w:rsid w:val="00A72E71"/>
    <w:rsid w:val="00A76F34"/>
    <w:rsid w:val="00A9536C"/>
    <w:rsid w:val="00AB5833"/>
    <w:rsid w:val="00B72D33"/>
    <w:rsid w:val="00BB1F0F"/>
    <w:rsid w:val="00BD4A18"/>
    <w:rsid w:val="00C242F4"/>
    <w:rsid w:val="00C307DD"/>
    <w:rsid w:val="00C45935"/>
    <w:rsid w:val="00C5019D"/>
    <w:rsid w:val="00C64B5A"/>
    <w:rsid w:val="00CA58EE"/>
    <w:rsid w:val="00CD3A59"/>
    <w:rsid w:val="00CD5A78"/>
    <w:rsid w:val="00CF026F"/>
    <w:rsid w:val="00CF68CD"/>
    <w:rsid w:val="00D16BFD"/>
    <w:rsid w:val="00D45378"/>
    <w:rsid w:val="00D63E48"/>
    <w:rsid w:val="00D66082"/>
    <w:rsid w:val="00D71DAC"/>
    <w:rsid w:val="00DB21E5"/>
    <w:rsid w:val="00DB2D78"/>
    <w:rsid w:val="00DB2F2E"/>
    <w:rsid w:val="00DB7B64"/>
    <w:rsid w:val="00E007A5"/>
    <w:rsid w:val="00E4472D"/>
    <w:rsid w:val="00E85E57"/>
    <w:rsid w:val="00E94CA4"/>
    <w:rsid w:val="00E96DC7"/>
    <w:rsid w:val="00EB043E"/>
    <w:rsid w:val="00EF51B8"/>
    <w:rsid w:val="00F467F6"/>
    <w:rsid w:val="00F541A0"/>
    <w:rsid w:val="00F91AAD"/>
    <w:rsid w:val="00FA68F8"/>
    <w:rsid w:val="00FC30DC"/>
    <w:rsid w:val="00FC6FB3"/>
    <w:rsid w:val="00FD7A77"/>
    <w:rsid w:val="00FE0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46D49"/>
  <w15:chartTrackingRefBased/>
  <w15:docId w15:val="{F7DC08E7-CEE3-4697-B59D-34025987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6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6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6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8F8"/>
    <w:rPr>
      <w:rFonts w:eastAsiaTheme="majorEastAsia" w:cstheme="majorBidi"/>
      <w:color w:val="272727" w:themeColor="text1" w:themeTint="D8"/>
    </w:rPr>
  </w:style>
  <w:style w:type="paragraph" w:styleId="Title">
    <w:name w:val="Title"/>
    <w:basedOn w:val="Normal"/>
    <w:next w:val="Normal"/>
    <w:link w:val="TitleChar"/>
    <w:uiPriority w:val="10"/>
    <w:qFormat/>
    <w:rsid w:val="00FA6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8F8"/>
    <w:pPr>
      <w:spacing w:before="160"/>
      <w:jc w:val="center"/>
    </w:pPr>
    <w:rPr>
      <w:i/>
      <w:iCs/>
      <w:color w:val="404040" w:themeColor="text1" w:themeTint="BF"/>
    </w:rPr>
  </w:style>
  <w:style w:type="character" w:customStyle="1" w:styleId="QuoteChar">
    <w:name w:val="Quote Char"/>
    <w:basedOn w:val="DefaultParagraphFont"/>
    <w:link w:val="Quote"/>
    <w:uiPriority w:val="29"/>
    <w:rsid w:val="00FA68F8"/>
    <w:rPr>
      <w:i/>
      <w:iCs/>
      <w:color w:val="404040" w:themeColor="text1" w:themeTint="BF"/>
    </w:rPr>
  </w:style>
  <w:style w:type="paragraph" w:styleId="ListParagraph">
    <w:name w:val="List Paragraph"/>
    <w:basedOn w:val="Normal"/>
    <w:uiPriority w:val="34"/>
    <w:qFormat/>
    <w:rsid w:val="00FA68F8"/>
    <w:pPr>
      <w:ind w:left="720"/>
      <w:contextualSpacing/>
    </w:pPr>
  </w:style>
  <w:style w:type="character" w:styleId="IntenseEmphasis">
    <w:name w:val="Intense Emphasis"/>
    <w:basedOn w:val="DefaultParagraphFont"/>
    <w:uiPriority w:val="21"/>
    <w:qFormat/>
    <w:rsid w:val="00FA68F8"/>
    <w:rPr>
      <w:i/>
      <w:iCs/>
      <w:color w:val="0F4761" w:themeColor="accent1" w:themeShade="BF"/>
    </w:rPr>
  </w:style>
  <w:style w:type="paragraph" w:styleId="IntenseQuote">
    <w:name w:val="Intense Quote"/>
    <w:basedOn w:val="Normal"/>
    <w:next w:val="Normal"/>
    <w:link w:val="IntenseQuoteChar"/>
    <w:uiPriority w:val="30"/>
    <w:qFormat/>
    <w:rsid w:val="00FA6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8F8"/>
    <w:rPr>
      <w:i/>
      <w:iCs/>
      <w:color w:val="0F4761" w:themeColor="accent1" w:themeShade="BF"/>
    </w:rPr>
  </w:style>
  <w:style w:type="character" w:styleId="IntenseReference">
    <w:name w:val="Intense Reference"/>
    <w:basedOn w:val="DefaultParagraphFont"/>
    <w:uiPriority w:val="32"/>
    <w:qFormat/>
    <w:rsid w:val="00FA68F8"/>
    <w:rPr>
      <w:b/>
      <w:bCs/>
      <w:smallCaps/>
      <w:color w:val="0F4761" w:themeColor="accent1" w:themeShade="BF"/>
      <w:spacing w:val="5"/>
    </w:rPr>
  </w:style>
  <w:style w:type="character" w:styleId="Hyperlink">
    <w:name w:val="Hyperlink"/>
    <w:basedOn w:val="DefaultParagraphFont"/>
    <w:uiPriority w:val="99"/>
    <w:unhideWhenUsed/>
    <w:rsid w:val="002356E4"/>
    <w:rPr>
      <w:color w:val="467886" w:themeColor="hyperlink"/>
      <w:u w:val="single"/>
    </w:rPr>
  </w:style>
  <w:style w:type="character" w:styleId="UnresolvedMention">
    <w:name w:val="Unresolved Mention"/>
    <w:basedOn w:val="DefaultParagraphFont"/>
    <w:uiPriority w:val="99"/>
    <w:semiHidden/>
    <w:unhideWhenUsed/>
    <w:rsid w:val="002356E4"/>
    <w:rPr>
      <w:color w:val="605E5C"/>
      <w:shd w:val="clear" w:color="auto" w:fill="E1DFDD"/>
    </w:rPr>
  </w:style>
  <w:style w:type="paragraph" w:styleId="Revision">
    <w:name w:val="Revision"/>
    <w:hidden/>
    <w:uiPriority w:val="99"/>
    <w:semiHidden/>
    <w:rsid w:val="00805656"/>
    <w:pPr>
      <w:spacing w:after="0" w:line="240" w:lineRule="auto"/>
    </w:pPr>
  </w:style>
  <w:style w:type="character" w:styleId="CommentReference">
    <w:name w:val="annotation reference"/>
    <w:basedOn w:val="DefaultParagraphFont"/>
    <w:uiPriority w:val="99"/>
    <w:semiHidden/>
    <w:unhideWhenUsed/>
    <w:rsid w:val="003A64A2"/>
    <w:rPr>
      <w:sz w:val="16"/>
      <w:szCs w:val="16"/>
    </w:rPr>
  </w:style>
  <w:style w:type="paragraph" w:styleId="CommentText">
    <w:name w:val="annotation text"/>
    <w:basedOn w:val="Normal"/>
    <w:link w:val="CommentTextChar"/>
    <w:uiPriority w:val="99"/>
    <w:unhideWhenUsed/>
    <w:rsid w:val="003A64A2"/>
    <w:pPr>
      <w:spacing w:line="240" w:lineRule="auto"/>
    </w:pPr>
    <w:rPr>
      <w:sz w:val="20"/>
      <w:szCs w:val="20"/>
    </w:rPr>
  </w:style>
  <w:style w:type="character" w:customStyle="1" w:styleId="CommentTextChar">
    <w:name w:val="Comment Text Char"/>
    <w:basedOn w:val="DefaultParagraphFont"/>
    <w:link w:val="CommentText"/>
    <w:uiPriority w:val="99"/>
    <w:rsid w:val="003A64A2"/>
    <w:rPr>
      <w:sz w:val="20"/>
      <w:szCs w:val="20"/>
    </w:rPr>
  </w:style>
  <w:style w:type="paragraph" w:styleId="CommentSubject">
    <w:name w:val="annotation subject"/>
    <w:basedOn w:val="CommentText"/>
    <w:next w:val="CommentText"/>
    <w:link w:val="CommentSubjectChar"/>
    <w:uiPriority w:val="99"/>
    <w:semiHidden/>
    <w:unhideWhenUsed/>
    <w:rsid w:val="003A64A2"/>
    <w:rPr>
      <w:b/>
      <w:bCs/>
    </w:rPr>
  </w:style>
  <w:style w:type="character" w:customStyle="1" w:styleId="CommentSubjectChar">
    <w:name w:val="Comment Subject Char"/>
    <w:basedOn w:val="CommentTextChar"/>
    <w:link w:val="CommentSubject"/>
    <w:uiPriority w:val="99"/>
    <w:semiHidden/>
    <w:rsid w:val="003A64A2"/>
    <w:rPr>
      <w:b/>
      <w:bCs/>
      <w:sz w:val="20"/>
      <w:szCs w:val="20"/>
    </w:rPr>
  </w:style>
  <w:style w:type="paragraph" w:styleId="FootnoteText">
    <w:name w:val="footnote text"/>
    <w:basedOn w:val="Normal"/>
    <w:link w:val="FootnoteTextChar"/>
    <w:uiPriority w:val="99"/>
    <w:semiHidden/>
    <w:unhideWhenUsed/>
    <w:rsid w:val="00A72E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2E71"/>
    <w:rPr>
      <w:sz w:val="20"/>
      <w:szCs w:val="20"/>
    </w:rPr>
  </w:style>
  <w:style w:type="character" w:styleId="FootnoteReference">
    <w:name w:val="footnote reference"/>
    <w:basedOn w:val="DefaultParagraphFont"/>
    <w:uiPriority w:val="99"/>
    <w:semiHidden/>
    <w:unhideWhenUsed/>
    <w:rsid w:val="00A72E71"/>
    <w:rPr>
      <w:vertAlign w:val="superscript"/>
    </w:rPr>
  </w:style>
  <w:style w:type="paragraph" w:styleId="BodyText2">
    <w:name w:val="Body Text 2"/>
    <w:basedOn w:val="Normal"/>
    <w:link w:val="BodyText2Char"/>
    <w:uiPriority w:val="99"/>
    <w:unhideWhenUsed/>
    <w:rsid w:val="004B5791"/>
    <w:pPr>
      <w:spacing w:after="120" w:line="480" w:lineRule="auto"/>
    </w:pPr>
    <w:rPr>
      <w:rFonts w:ascii="Arial" w:eastAsiaTheme="minorEastAsia" w:hAnsi="Arial"/>
      <w:kern w:val="0"/>
      <w:sz w:val="22"/>
      <w:szCs w:val="22"/>
      <w:lang w:val="en-US"/>
      <w14:ligatures w14:val="none"/>
    </w:rPr>
  </w:style>
  <w:style w:type="character" w:customStyle="1" w:styleId="BodyText2Char">
    <w:name w:val="Body Text 2 Char"/>
    <w:basedOn w:val="DefaultParagraphFont"/>
    <w:link w:val="BodyText2"/>
    <w:uiPriority w:val="99"/>
    <w:rsid w:val="004B5791"/>
    <w:rPr>
      <w:rFonts w:ascii="Arial" w:eastAsiaTheme="minorEastAsia" w:hAnsi="Arial"/>
      <w:kern w:val="0"/>
      <w:sz w:val="22"/>
      <w:szCs w:val="22"/>
      <w:lang w:val="en-US"/>
      <w14:ligatures w14:val="none"/>
    </w:rPr>
  </w:style>
  <w:style w:type="paragraph" w:styleId="ListBullet">
    <w:name w:val="List Bullet"/>
    <w:basedOn w:val="Normal"/>
    <w:uiPriority w:val="99"/>
    <w:unhideWhenUsed/>
    <w:rsid w:val="004B5791"/>
    <w:pPr>
      <w:numPr>
        <w:numId w:val="4"/>
      </w:numPr>
      <w:tabs>
        <w:tab w:val="clear" w:pos="360"/>
      </w:tabs>
      <w:spacing w:after="140" w:line="259" w:lineRule="auto"/>
      <w:ind w:left="0" w:firstLine="0"/>
      <w:contextualSpacing/>
    </w:pPr>
    <w:rPr>
      <w:rFonts w:ascii="Arial" w:eastAsiaTheme="minorEastAsia" w:hAnsi="Arial"/>
      <w:kern w:val="0"/>
      <w:sz w:val="22"/>
      <w:szCs w:val="22"/>
      <w:lang w:val="en-US"/>
      <w14:ligatures w14:val="none"/>
    </w:rPr>
  </w:style>
  <w:style w:type="paragraph" w:styleId="NormalWeb">
    <w:name w:val="Normal (Web)"/>
    <w:basedOn w:val="Normal"/>
    <w:uiPriority w:val="99"/>
    <w:semiHidden/>
    <w:unhideWhenUsed/>
    <w:rsid w:val="00A76F3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22DCD-8194-4DDB-8337-54D8FB3AB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Telford and Wrekin Council</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Phull, Ravi</dc:creator>
  <cp:keywords/>
  <dc:description/>
  <cp:lastModifiedBy>Guest, Toni</cp:lastModifiedBy>
  <cp:revision>2</cp:revision>
  <cp:lastPrinted>2026-07-22T15:33:00Z</cp:lastPrinted>
  <dcterms:created xsi:type="dcterms:W3CDTF">2026-09-14T12:07:00Z</dcterms:created>
  <dcterms:modified xsi:type="dcterms:W3CDTF">2026-09-14T12:07:00Z</dcterms:modified>
</cp:coreProperties>
</file>