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BBCC3" w14:textId="764DA211" w:rsidR="0094477B" w:rsidRDefault="0094477B" w:rsidP="0094477B">
      <w:pPr>
        <w:pStyle w:val="Title"/>
      </w:pPr>
      <w:r>
        <w:rPr>
          <w:noProof/>
          <w:lang w:eastAsia="en-GB"/>
        </w:rPr>
        <w:drawing>
          <wp:anchor distT="0" distB="0" distL="114300" distR="114300" simplePos="0" relativeHeight="251678720" behindDoc="0" locked="0" layoutInCell="1" allowOverlap="1" wp14:anchorId="62428CAF" wp14:editId="2E1BFE2D">
            <wp:simplePos x="0" y="0"/>
            <wp:positionH relativeFrom="column">
              <wp:posOffset>-443865</wp:posOffset>
            </wp:positionH>
            <wp:positionV relativeFrom="paragraph">
              <wp:posOffset>-268605</wp:posOffset>
            </wp:positionV>
            <wp:extent cx="3891280" cy="673100"/>
            <wp:effectExtent l="0" t="0" r="0" b="0"/>
            <wp:wrapNone/>
            <wp:docPr id="6" name="Picture 6" descr="A hexagonal TW design in red with the following words Telford &amp; Wrekin Co-operative Council, Protect, Care and invest to create a better borough" title="Telford &amp; Wreki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p>
    <w:p w14:paraId="28EC21E0" w14:textId="5BEEF3B5" w:rsidR="00165100" w:rsidRPr="00165100" w:rsidRDefault="00165100" w:rsidP="00165100">
      <w:pPr>
        <w:pStyle w:val="Heading1"/>
      </w:pPr>
      <w:r>
        <w:t>Self-Assessment</w:t>
      </w:r>
      <w:r w:rsidR="00906583">
        <w:t xml:space="preserve"> </w:t>
      </w:r>
      <w:r w:rsidR="00906583" w:rsidRPr="00906583">
        <w:rPr>
          <w:b w:val="0"/>
          <w:sz w:val="28"/>
          <w:szCs w:val="28"/>
        </w:rPr>
        <w:t>(May 2024)</w:t>
      </w:r>
    </w:p>
    <w:p w14:paraId="18591834" w14:textId="77777777" w:rsidR="00165100" w:rsidRPr="00165100" w:rsidRDefault="00165100" w:rsidP="00E41084">
      <w:pPr>
        <w:spacing w:after="160" w:line="259" w:lineRule="auto"/>
        <w:ind w:right="1134"/>
        <w:jc w:val="both"/>
        <w:rPr>
          <w:rFonts w:eastAsia="Calibri" w:cs="Arial"/>
          <w:color w:val="auto"/>
          <w:kern w:val="2"/>
          <w14:ligatures w14:val="standardContextual"/>
        </w:rPr>
      </w:pPr>
      <w:r w:rsidRPr="00165100">
        <w:rPr>
          <w:rFonts w:eastAsia="Calibri" w:cs="Arial"/>
          <w:color w:val="auto"/>
          <w:kern w:val="2"/>
          <w14:ligatures w14:val="standardContextual"/>
        </w:rPr>
        <w:t xml:space="preserve">This self-assessment form should be completed by the complaints officer and it must be reviewed and approved by the landlord’s governing body at least annually. </w:t>
      </w:r>
    </w:p>
    <w:p w14:paraId="2D02510B" w14:textId="77777777" w:rsidR="00165100" w:rsidRPr="00165100" w:rsidRDefault="00165100" w:rsidP="00E41084">
      <w:pPr>
        <w:spacing w:after="160" w:line="259" w:lineRule="auto"/>
        <w:ind w:right="1134"/>
        <w:jc w:val="both"/>
        <w:rPr>
          <w:rFonts w:eastAsia="Calibri" w:cs="Arial"/>
          <w:color w:val="auto"/>
          <w:kern w:val="2"/>
          <w14:ligatures w14:val="standardContextual"/>
        </w:rPr>
      </w:pPr>
      <w:r w:rsidRPr="00165100">
        <w:rPr>
          <w:rFonts w:eastAsia="Calibri" w:cs="Arial"/>
          <w:color w:val="auto"/>
          <w:kern w:val="2"/>
          <w14:ligatures w14:val="standardContextual"/>
        </w:rPr>
        <w:t>Once approved, landlords must publish the self-assessment as part of the annual complaints performance and service improvement report on their website. The governing body’s response to the report must be published alongside this.</w:t>
      </w:r>
    </w:p>
    <w:p w14:paraId="4CEBD7C8" w14:textId="77777777" w:rsidR="00165100" w:rsidRPr="00165100" w:rsidRDefault="00165100" w:rsidP="00E41084">
      <w:pPr>
        <w:spacing w:after="160" w:line="259" w:lineRule="auto"/>
        <w:ind w:right="1134"/>
        <w:jc w:val="both"/>
        <w:rPr>
          <w:rFonts w:eastAsia="Calibri" w:cs="Arial"/>
          <w:color w:val="auto"/>
          <w:kern w:val="2"/>
          <w14:ligatures w14:val="standardContextual"/>
        </w:rPr>
      </w:pPr>
      <w:r w:rsidRPr="00165100">
        <w:rPr>
          <w:rFonts w:eastAsia="Calibri" w:cs="Arial"/>
          <w:color w:val="auto"/>
          <w:kern w:val="2"/>
          <w14:ligatures w14:val="standardContextual"/>
        </w:rPr>
        <w:t xml:space="preserve">Landlords are required to complete the self-assessment in full and support all statements with evidence, with additional commentary as necessary. </w:t>
      </w:r>
    </w:p>
    <w:p w14:paraId="4D10F1B3" w14:textId="395C1998" w:rsidR="00165100" w:rsidRPr="00165100" w:rsidRDefault="00165100" w:rsidP="00E41084">
      <w:pPr>
        <w:spacing w:after="160" w:line="259" w:lineRule="auto"/>
        <w:ind w:right="1134"/>
        <w:jc w:val="both"/>
        <w:rPr>
          <w:rFonts w:eastAsia="Calibri" w:cs="Arial"/>
          <w:color w:val="auto"/>
          <w:kern w:val="2"/>
          <w14:ligatures w14:val="standardContextual"/>
        </w:rPr>
      </w:pPr>
      <w:r w:rsidRPr="00165100">
        <w:rPr>
          <w:rFonts w:eastAsia="Calibri" w:cs="Arial"/>
          <w:color w:val="auto"/>
          <w:kern w:val="2"/>
          <w14:ligatures w14:val="standardContextual"/>
        </w:rPr>
        <w:t>We recognise 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442BD592" w14:textId="325F0888" w:rsidR="00165100" w:rsidRPr="00165100" w:rsidRDefault="00165100" w:rsidP="00165100">
      <w:pPr>
        <w:keepNext/>
        <w:keepLines/>
        <w:spacing w:after="120" w:line="259" w:lineRule="auto"/>
        <w:outlineLvl w:val="0"/>
        <w:rPr>
          <w:rFonts w:eastAsia="Times New Roman" w:cs="Arial"/>
          <w:b/>
          <w:color w:val="C00000"/>
          <w:sz w:val="28"/>
          <w:szCs w:val="28"/>
          <w14:ligatures w14:val="standardContextual"/>
        </w:rPr>
      </w:pPr>
      <w:r w:rsidRPr="00165100">
        <w:rPr>
          <w:rFonts w:eastAsia="Times New Roman" w:cs="Arial"/>
          <w:b/>
          <w:color w:val="C00000"/>
          <w14:ligatures w14:val="standardContextual"/>
        </w:rPr>
        <w:t xml:space="preserve"> </w:t>
      </w:r>
      <w:r w:rsidRPr="00165100">
        <w:rPr>
          <w:rFonts w:eastAsia="Times New Roman" w:cs="Arial"/>
          <w:b/>
          <w:color w:val="C00000"/>
          <w:sz w:val="28"/>
          <w:szCs w:val="28"/>
          <w14:ligatures w14:val="standardContextual"/>
        </w:rPr>
        <w:t>Section 1: Definition of a complaint</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69C3E3B9" w14:textId="77777777" w:rsidTr="00165100">
        <w:tc>
          <w:tcPr>
            <w:tcW w:w="1177" w:type="dxa"/>
            <w:vAlign w:val="center"/>
          </w:tcPr>
          <w:p w14:paraId="60AD09D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695E9793"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6CE9DDE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62F20E20"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7B14D888"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1A713221" w14:textId="77777777" w:rsidTr="00165100">
        <w:tc>
          <w:tcPr>
            <w:tcW w:w="1177" w:type="dxa"/>
            <w:vAlign w:val="center"/>
          </w:tcPr>
          <w:p w14:paraId="1B04160A" w14:textId="77777777" w:rsidR="00165100" w:rsidRPr="00165100" w:rsidRDefault="00165100" w:rsidP="00165100">
            <w:pPr>
              <w:spacing w:after="160" w:line="259" w:lineRule="auto"/>
              <w:jc w:val="center"/>
              <w:rPr>
                <w:rFonts w:eastAsia="Calibri"/>
                <w:color w:val="auto"/>
              </w:rPr>
            </w:pPr>
            <w:r w:rsidRPr="00165100">
              <w:rPr>
                <w:rFonts w:eastAsia="Calibri"/>
                <w:color w:val="auto"/>
              </w:rPr>
              <w:t>1.2</w:t>
            </w:r>
          </w:p>
        </w:tc>
        <w:tc>
          <w:tcPr>
            <w:tcW w:w="4537" w:type="dxa"/>
            <w:vAlign w:val="center"/>
          </w:tcPr>
          <w:p w14:paraId="06CE2B58"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A complaint must be defined as:</w:t>
            </w:r>
            <w:bookmarkStart w:id="0" w:name="_Hlk108509032"/>
          </w:p>
          <w:p w14:paraId="2E617ACE" w14:textId="77777777" w:rsidR="00165100" w:rsidRPr="00165100" w:rsidRDefault="00165100" w:rsidP="00165100">
            <w:pPr>
              <w:spacing w:after="120" w:line="259" w:lineRule="auto"/>
              <w:ind w:left="567"/>
              <w:rPr>
                <w:rFonts w:eastAsia="Calibri"/>
                <w:i/>
                <w:iCs/>
                <w:color w:val="auto"/>
              </w:rPr>
            </w:pPr>
            <w:r w:rsidRPr="00165100">
              <w:rPr>
                <w:rFonts w:eastAsia="Calibri"/>
                <w:i/>
                <w:iCs/>
                <w:color w:val="auto"/>
              </w:rPr>
              <w:t xml:space="preserve">‘an expression of dissatisfaction, however made, about the standard of service, actions or lack of action by the landlord, its own staff, or those acting on its behalf, affecting </w:t>
            </w:r>
            <w:r w:rsidRPr="00165100">
              <w:rPr>
                <w:rFonts w:eastAsia="Calibri"/>
                <w:i/>
                <w:color w:val="auto"/>
              </w:rPr>
              <w:t>a resident or group of residents</w:t>
            </w:r>
            <w:r w:rsidRPr="00165100">
              <w:rPr>
                <w:rFonts w:eastAsia="Calibri"/>
                <w:i/>
                <w:iCs/>
                <w:color w:val="auto"/>
              </w:rPr>
              <w:t xml:space="preserve">.’ </w:t>
            </w:r>
            <w:bookmarkEnd w:id="0"/>
          </w:p>
          <w:p w14:paraId="6CB0EE46" w14:textId="77777777" w:rsidR="00165100" w:rsidRPr="00165100" w:rsidRDefault="00165100" w:rsidP="00165100">
            <w:pPr>
              <w:spacing w:after="160" w:line="259" w:lineRule="auto"/>
              <w:rPr>
                <w:rFonts w:eastAsia="Calibri"/>
                <w:color w:val="auto"/>
              </w:rPr>
            </w:pPr>
          </w:p>
        </w:tc>
        <w:tc>
          <w:tcPr>
            <w:tcW w:w="1340" w:type="dxa"/>
            <w:vAlign w:val="center"/>
          </w:tcPr>
          <w:p w14:paraId="5AB1F188" w14:textId="180543DE" w:rsidR="00165100" w:rsidRPr="00165100" w:rsidRDefault="00214316" w:rsidP="00165100">
            <w:pPr>
              <w:spacing w:after="160" w:line="259" w:lineRule="auto"/>
              <w:jc w:val="center"/>
              <w:rPr>
                <w:rFonts w:eastAsia="Calibri"/>
                <w:color w:val="auto"/>
              </w:rPr>
            </w:pPr>
            <w:r>
              <w:rPr>
                <w:rFonts w:eastAsia="Calibri"/>
                <w:color w:val="auto"/>
              </w:rPr>
              <w:t>No</w:t>
            </w:r>
          </w:p>
        </w:tc>
        <w:tc>
          <w:tcPr>
            <w:tcW w:w="3827" w:type="dxa"/>
            <w:vAlign w:val="center"/>
          </w:tcPr>
          <w:p w14:paraId="53C79DD0" w14:textId="2BE32C27" w:rsidR="00214316" w:rsidRDefault="00214316" w:rsidP="00214316">
            <w:pPr>
              <w:spacing w:after="160" w:line="259" w:lineRule="auto"/>
              <w:jc w:val="center"/>
              <w:rPr>
                <w:rFonts w:eastAsia="Calibri"/>
                <w:color w:val="auto"/>
              </w:rPr>
            </w:pPr>
            <w:r>
              <w:rPr>
                <w:rFonts w:eastAsia="Calibri"/>
                <w:color w:val="auto"/>
              </w:rPr>
              <w:t>Outlined in the Council’s complaint procedure</w:t>
            </w:r>
            <w:r w:rsidR="00686909">
              <w:rPr>
                <w:rFonts w:eastAsia="Calibri"/>
                <w:color w:val="auto"/>
              </w:rPr>
              <w:t>- Part 1</w:t>
            </w:r>
            <w:r w:rsidR="00246558">
              <w:rPr>
                <w:rFonts w:eastAsia="Calibri"/>
                <w:color w:val="auto"/>
              </w:rPr>
              <w:t>.4</w:t>
            </w:r>
            <w:r>
              <w:rPr>
                <w:rFonts w:eastAsia="Calibri"/>
                <w:color w:val="auto"/>
              </w:rPr>
              <w:t xml:space="preserve"> </w:t>
            </w:r>
          </w:p>
          <w:p w14:paraId="778BE337" w14:textId="3F4EF988" w:rsidR="00165100" w:rsidRPr="00165100" w:rsidRDefault="004B3A3B" w:rsidP="00214316">
            <w:pPr>
              <w:spacing w:after="160" w:line="259" w:lineRule="auto"/>
              <w:jc w:val="center"/>
              <w:rPr>
                <w:rFonts w:eastAsia="Calibri"/>
                <w:color w:val="auto"/>
              </w:rPr>
            </w:pPr>
            <w:hyperlink r:id="rId8" w:history="1">
              <w:r w:rsidR="00214316">
                <w:rPr>
                  <w:rStyle w:val="Hyperlink"/>
                </w:rPr>
                <w:t>Complaints procedures - Telford &amp; Wrekin Council</w:t>
              </w:r>
            </w:hyperlink>
          </w:p>
        </w:tc>
        <w:tc>
          <w:tcPr>
            <w:tcW w:w="3293" w:type="dxa"/>
            <w:vAlign w:val="center"/>
          </w:tcPr>
          <w:p w14:paraId="2D148B79" w14:textId="60CDB22D" w:rsidR="00165100" w:rsidRDefault="00214316" w:rsidP="00165100">
            <w:pPr>
              <w:spacing w:after="160" w:line="259" w:lineRule="auto"/>
              <w:jc w:val="center"/>
              <w:rPr>
                <w:rFonts w:eastAsia="Calibri"/>
                <w:color w:val="auto"/>
              </w:rPr>
            </w:pPr>
            <w:r>
              <w:rPr>
                <w:rFonts w:eastAsia="Calibri"/>
                <w:color w:val="auto"/>
              </w:rPr>
              <w:t>Definition is as set out by t</w:t>
            </w:r>
            <w:r w:rsidR="00F57B1E">
              <w:rPr>
                <w:rFonts w:eastAsia="Calibri"/>
                <w:color w:val="auto"/>
              </w:rPr>
              <w:t>he Local Government and Social C</w:t>
            </w:r>
            <w:r>
              <w:rPr>
                <w:rFonts w:eastAsia="Calibri"/>
                <w:color w:val="auto"/>
              </w:rPr>
              <w:t xml:space="preserve">are Ombudsman Code </w:t>
            </w:r>
            <w:r w:rsidR="00D25D3B">
              <w:rPr>
                <w:rFonts w:eastAsia="Calibri"/>
                <w:color w:val="auto"/>
              </w:rPr>
              <w:t>and agreed by Housing Ombudsman Service</w:t>
            </w:r>
          </w:p>
          <w:p w14:paraId="4C98BC00" w14:textId="7B3296F9" w:rsidR="000C739C" w:rsidRPr="001B37E3" w:rsidRDefault="000C739C" w:rsidP="000C739C">
            <w:pPr>
              <w:spacing w:after="160" w:line="259" w:lineRule="auto"/>
              <w:rPr>
                <w:rFonts w:eastAsia="Calibri"/>
                <w:color w:val="auto"/>
                <w:sz w:val="16"/>
                <w:szCs w:val="16"/>
              </w:rPr>
            </w:pPr>
            <w:r w:rsidRPr="001B37E3">
              <w:rPr>
                <w:rFonts w:cs="Arial"/>
                <w:i/>
                <w:sz w:val="16"/>
                <w:szCs w:val="16"/>
              </w:rPr>
              <w:t>‘An expression of dissatisfaction, however made, about the standards of service, action or lack of action by the organisation, its own staff, or those acting on its behalf, affecting an individual or group of individuals</w:t>
            </w:r>
            <w:r w:rsidRPr="001B37E3">
              <w:rPr>
                <w:rFonts w:cs="Arial"/>
                <w:sz w:val="16"/>
                <w:szCs w:val="16"/>
              </w:rPr>
              <w:t>’</w:t>
            </w:r>
          </w:p>
        </w:tc>
      </w:tr>
      <w:tr w:rsidR="00165100" w:rsidRPr="00165100" w14:paraId="059C8394" w14:textId="77777777" w:rsidTr="00165100">
        <w:tc>
          <w:tcPr>
            <w:tcW w:w="1177" w:type="dxa"/>
            <w:vAlign w:val="center"/>
          </w:tcPr>
          <w:p w14:paraId="039CE592" w14:textId="77777777" w:rsidR="00165100" w:rsidRPr="00165100" w:rsidRDefault="00165100" w:rsidP="00165100">
            <w:pPr>
              <w:spacing w:after="160" w:line="259" w:lineRule="auto"/>
              <w:jc w:val="center"/>
              <w:rPr>
                <w:rFonts w:eastAsia="Calibri"/>
                <w:color w:val="auto"/>
              </w:rPr>
            </w:pPr>
            <w:r w:rsidRPr="00165100">
              <w:rPr>
                <w:rFonts w:eastAsia="Calibri"/>
                <w:color w:val="auto"/>
              </w:rPr>
              <w:lastRenderedPageBreak/>
              <w:t>1.3</w:t>
            </w:r>
          </w:p>
        </w:tc>
        <w:tc>
          <w:tcPr>
            <w:tcW w:w="4537" w:type="dxa"/>
            <w:vAlign w:val="center"/>
          </w:tcPr>
          <w:p w14:paraId="351FD3C1"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210B520E" w14:textId="70F74E1D" w:rsidR="00165100" w:rsidRPr="00165100" w:rsidRDefault="00214316" w:rsidP="00165100">
            <w:pPr>
              <w:spacing w:after="160" w:line="259" w:lineRule="auto"/>
              <w:jc w:val="center"/>
              <w:rPr>
                <w:rFonts w:eastAsia="Calibri"/>
                <w:color w:val="auto"/>
              </w:rPr>
            </w:pPr>
            <w:r>
              <w:rPr>
                <w:rFonts w:eastAsia="Calibri"/>
                <w:color w:val="auto"/>
              </w:rPr>
              <w:t>Yes</w:t>
            </w:r>
          </w:p>
        </w:tc>
        <w:tc>
          <w:tcPr>
            <w:tcW w:w="3827" w:type="dxa"/>
            <w:vAlign w:val="center"/>
          </w:tcPr>
          <w:p w14:paraId="4A361858" w14:textId="5501E294" w:rsidR="00165100" w:rsidRDefault="00214316" w:rsidP="00214316">
            <w:pPr>
              <w:spacing w:after="160" w:line="259" w:lineRule="auto"/>
              <w:jc w:val="center"/>
              <w:rPr>
                <w:rFonts w:eastAsia="Calibri"/>
                <w:color w:val="auto"/>
              </w:rPr>
            </w:pPr>
            <w:r>
              <w:rPr>
                <w:rFonts w:eastAsia="Calibri"/>
                <w:color w:val="auto"/>
              </w:rPr>
              <w:t>Outlined in the Council’s complaint procedure</w:t>
            </w:r>
            <w:r w:rsidR="00246558">
              <w:rPr>
                <w:rFonts w:eastAsia="Calibri"/>
                <w:color w:val="auto"/>
              </w:rPr>
              <w:t>- Part 1.5</w:t>
            </w:r>
          </w:p>
          <w:p w14:paraId="4A57ACBD" w14:textId="1850C867" w:rsidR="00214316" w:rsidRPr="00165100" w:rsidRDefault="004B3A3B" w:rsidP="00214316">
            <w:pPr>
              <w:spacing w:after="160" w:line="259" w:lineRule="auto"/>
              <w:jc w:val="center"/>
              <w:rPr>
                <w:rFonts w:eastAsia="Calibri"/>
                <w:color w:val="auto"/>
              </w:rPr>
            </w:pPr>
            <w:hyperlink r:id="rId9" w:history="1">
              <w:r w:rsidR="00214316">
                <w:rPr>
                  <w:rStyle w:val="Hyperlink"/>
                </w:rPr>
                <w:t>Complaints procedures - Telford &amp; Wrekin Council</w:t>
              </w:r>
            </w:hyperlink>
          </w:p>
        </w:tc>
        <w:tc>
          <w:tcPr>
            <w:tcW w:w="3293" w:type="dxa"/>
            <w:vAlign w:val="center"/>
          </w:tcPr>
          <w:p w14:paraId="208ABDB5" w14:textId="77777777" w:rsidR="00165100" w:rsidRPr="00165100" w:rsidRDefault="00165100" w:rsidP="00165100">
            <w:pPr>
              <w:spacing w:after="160" w:line="259" w:lineRule="auto"/>
              <w:jc w:val="center"/>
              <w:rPr>
                <w:rFonts w:eastAsia="Calibri"/>
                <w:color w:val="auto"/>
              </w:rPr>
            </w:pPr>
          </w:p>
        </w:tc>
      </w:tr>
      <w:tr w:rsidR="00165100" w:rsidRPr="00165100" w14:paraId="09A3A926" w14:textId="77777777" w:rsidTr="00165100">
        <w:tc>
          <w:tcPr>
            <w:tcW w:w="1177" w:type="dxa"/>
            <w:vAlign w:val="center"/>
          </w:tcPr>
          <w:p w14:paraId="6070686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1.4</w:t>
            </w:r>
          </w:p>
        </w:tc>
        <w:tc>
          <w:tcPr>
            <w:tcW w:w="4537" w:type="dxa"/>
            <w:vAlign w:val="center"/>
          </w:tcPr>
          <w:p w14:paraId="53632F7B" w14:textId="77777777" w:rsidR="00165100" w:rsidRPr="00165100" w:rsidRDefault="00165100" w:rsidP="00165100">
            <w:pPr>
              <w:spacing w:after="160" w:line="259" w:lineRule="auto"/>
              <w:rPr>
                <w:rFonts w:eastAsia="Calibri"/>
                <w:color w:val="auto"/>
              </w:rPr>
            </w:pPr>
            <w:r w:rsidRPr="00165100">
              <w:rPr>
                <w:rFonts w:eastAsia="Calibri"/>
                <w:color w:val="auto"/>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1F2174A0" w14:textId="48E9BA09" w:rsidR="00165100" w:rsidRPr="00165100" w:rsidRDefault="00214316" w:rsidP="00165100">
            <w:pPr>
              <w:spacing w:after="160" w:line="259" w:lineRule="auto"/>
              <w:jc w:val="center"/>
              <w:rPr>
                <w:rFonts w:eastAsia="Calibri"/>
                <w:color w:val="auto"/>
              </w:rPr>
            </w:pPr>
            <w:r>
              <w:rPr>
                <w:rFonts w:eastAsia="Calibri"/>
                <w:color w:val="auto"/>
              </w:rPr>
              <w:t xml:space="preserve">Yes </w:t>
            </w:r>
          </w:p>
        </w:tc>
        <w:tc>
          <w:tcPr>
            <w:tcW w:w="3827" w:type="dxa"/>
            <w:vAlign w:val="center"/>
          </w:tcPr>
          <w:p w14:paraId="604297B3" w14:textId="79276B0A" w:rsidR="00686909" w:rsidRDefault="00686909" w:rsidP="00686909">
            <w:pPr>
              <w:spacing w:after="160" w:line="259" w:lineRule="auto"/>
              <w:jc w:val="center"/>
              <w:rPr>
                <w:rFonts w:eastAsia="Calibri"/>
                <w:color w:val="auto"/>
              </w:rPr>
            </w:pPr>
            <w:r>
              <w:rPr>
                <w:rFonts w:eastAsia="Calibri"/>
                <w:color w:val="auto"/>
              </w:rPr>
              <w:t>Outlined in the Council’s complaint procedure</w:t>
            </w:r>
            <w:r w:rsidR="00246558">
              <w:rPr>
                <w:rFonts w:eastAsia="Calibri"/>
                <w:color w:val="auto"/>
              </w:rPr>
              <w:t>- Part 5.1</w:t>
            </w:r>
          </w:p>
          <w:p w14:paraId="6183EA07" w14:textId="26E33CFE" w:rsidR="00165100" w:rsidRPr="00165100" w:rsidRDefault="004B3A3B" w:rsidP="00165100">
            <w:pPr>
              <w:spacing w:after="160" w:line="259" w:lineRule="auto"/>
              <w:jc w:val="center"/>
              <w:rPr>
                <w:rFonts w:eastAsia="Calibri"/>
                <w:color w:val="auto"/>
              </w:rPr>
            </w:pPr>
            <w:hyperlink r:id="rId10" w:history="1">
              <w:r w:rsidR="00214316">
                <w:rPr>
                  <w:rStyle w:val="Hyperlink"/>
                </w:rPr>
                <w:t>Complaints procedures - Telford &amp; Wrekin Council</w:t>
              </w:r>
            </w:hyperlink>
          </w:p>
        </w:tc>
        <w:tc>
          <w:tcPr>
            <w:tcW w:w="3293" w:type="dxa"/>
            <w:vAlign w:val="center"/>
          </w:tcPr>
          <w:p w14:paraId="1CB5E876" w14:textId="77777777" w:rsidR="00165100" w:rsidRPr="00165100" w:rsidRDefault="00165100" w:rsidP="00165100">
            <w:pPr>
              <w:spacing w:after="160" w:line="259" w:lineRule="auto"/>
              <w:jc w:val="center"/>
              <w:rPr>
                <w:rFonts w:eastAsia="Calibri"/>
                <w:color w:val="auto"/>
              </w:rPr>
            </w:pPr>
          </w:p>
        </w:tc>
      </w:tr>
      <w:tr w:rsidR="00165100" w:rsidRPr="00165100" w14:paraId="38F37FDB" w14:textId="77777777" w:rsidTr="00165100">
        <w:tc>
          <w:tcPr>
            <w:tcW w:w="1177" w:type="dxa"/>
            <w:vAlign w:val="center"/>
          </w:tcPr>
          <w:p w14:paraId="669CC5B5" w14:textId="77777777" w:rsidR="00165100" w:rsidRPr="00165100" w:rsidRDefault="00165100" w:rsidP="00165100">
            <w:pPr>
              <w:spacing w:after="160" w:line="259" w:lineRule="auto"/>
              <w:jc w:val="center"/>
              <w:rPr>
                <w:rFonts w:eastAsia="Calibri"/>
                <w:color w:val="auto"/>
              </w:rPr>
            </w:pPr>
            <w:r w:rsidRPr="00165100">
              <w:rPr>
                <w:rFonts w:eastAsia="Calibri"/>
                <w:color w:val="auto"/>
              </w:rPr>
              <w:t>1.5</w:t>
            </w:r>
          </w:p>
        </w:tc>
        <w:tc>
          <w:tcPr>
            <w:tcW w:w="4537" w:type="dxa"/>
            <w:vAlign w:val="center"/>
          </w:tcPr>
          <w:p w14:paraId="35374C13" w14:textId="74A1AA17" w:rsidR="00165100" w:rsidRPr="000C739C" w:rsidRDefault="00165100" w:rsidP="000C739C">
            <w:pPr>
              <w:spacing w:after="120" w:line="259" w:lineRule="auto"/>
              <w:rPr>
                <w:rFonts w:eastAsia="Times New Roman"/>
                <w:color w:val="auto"/>
              </w:rPr>
            </w:pPr>
            <w:r w:rsidRPr="00165100">
              <w:rPr>
                <w:rFonts w:eastAsia="Times New Roman"/>
                <w:color w:val="auto"/>
              </w:rPr>
              <w:t>A complaint must be raised when the resident expresses dissatisfaction with the response to their service request, even if the handling of the service request remains ongoing. Landlords must not stop their efforts to address the service requ</w:t>
            </w:r>
            <w:r w:rsidR="000C739C">
              <w:rPr>
                <w:rFonts w:eastAsia="Times New Roman"/>
                <w:color w:val="auto"/>
              </w:rPr>
              <w:t xml:space="preserve">est if the resident complains. </w:t>
            </w:r>
          </w:p>
        </w:tc>
        <w:tc>
          <w:tcPr>
            <w:tcW w:w="1340" w:type="dxa"/>
            <w:vAlign w:val="center"/>
          </w:tcPr>
          <w:p w14:paraId="256E52A4" w14:textId="6E708025" w:rsidR="00165100" w:rsidRPr="00165100" w:rsidRDefault="00686909" w:rsidP="00165100">
            <w:pPr>
              <w:spacing w:after="160" w:line="259" w:lineRule="auto"/>
              <w:jc w:val="center"/>
              <w:rPr>
                <w:rFonts w:eastAsia="Calibri"/>
                <w:color w:val="auto"/>
              </w:rPr>
            </w:pPr>
            <w:r>
              <w:rPr>
                <w:rFonts w:eastAsia="Calibri"/>
                <w:color w:val="auto"/>
              </w:rPr>
              <w:t>Yes</w:t>
            </w:r>
          </w:p>
        </w:tc>
        <w:tc>
          <w:tcPr>
            <w:tcW w:w="3827" w:type="dxa"/>
            <w:vAlign w:val="center"/>
          </w:tcPr>
          <w:p w14:paraId="3A219739" w14:textId="354E9DA8" w:rsidR="00686909" w:rsidRDefault="00686909" w:rsidP="00686909">
            <w:pPr>
              <w:spacing w:after="160" w:line="259" w:lineRule="auto"/>
              <w:jc w:val="center"/>
              <w:rPr>
                <w:rFonts w:eastAsia="Calibri"/>
                <w:color w:val="auto"/>
              </w:rPr>
            </w:pPr>
            <w:r>
              <w:rPr>
                <w:rFonts w:eastAsia="Calibri"/>
                <w:color w:val="auto"/>
              </w:rPr>
              <w:t>Outlined in the Council’s complaint procedure</w:t>
            </w:r>
            <w:r w:rsidR="0067405D">
              <w:rPr>
                <w:rFonts w:eastAsia="Calibri"/>
                <w:color w:val="auto"/>
              </w:rPr>
              <w:t>- Part 1.5</w:t>
            </w:r>
          </w:p>
          <w:p w14:paraId="146519F9" w14:textId="35B325C6" w:rsidR="00165100" w:rsidRPr="00165100" w:rsidRDefault="004B3A3B" w:rsidP="00686909">
            <w:pPr>
              <w:spacing w:after="160" w:line="259" w:lineRule="auto"/>
              <w:jc w:val="center"/>
              <w:rPr>
                <w:rFonts w:eastAsia="Calibri"/>
                <w:color w:val="auto"/>
              </w:rPr>
            </w:pPr>
            <w:hyperlink r:id="rId11" w:history="1">
              <w:r w:rsidR="00686909">
                <w:rPr>
                  <w:rStyle w:val="Hyperlink"/>
                </w:rPr>
                <w:t>Complaints procedures - Telford &amp; Wrekin Council</w:t>
              </w:r>
            </w:hyperlink>
          </w:p>
        </w:tc>
        <w:tc>
          <w:tcPr>
            <w:tcW w:w="3293" w:type="dxa"/>
            <w:vAlign w:val="center"/>
          </w:tcPr>
          <w:p w14:paraId="05A2285F" w14:textId="77777777" w:rsidR="00165100" w:rsidRPr="00165100" w:rsidRDefault="00165100" w:rsidP="00165100">
            <w:pPr>
              <w:spacing w:after="160" w:line="259" w:lineRule="auto"/>
              <w:jc w:val="center"/>
              <w:rPr>
                <w:rFonts w:eastAsia="Calibri"/>
                <w:color w:val="auto"/>
              </w:rPr>
            </w:pPr>
          </w:p>
        </w:tc>
      </w:tr>
      <w:tr w:rsidR="00165100" w:rsidRPr="00165100" w14:paraId="056C1B09" w14:textId="77777777" w:rsidTr="00165100">
        <w:tc>
          <w:tcPr>
            <w:tcW w:w="1177" w:type="dxa"/>
            <w:vAlign w:val="center"/>
          </w:tcPr>
          <w:p w14:paraId="707CC900" w14:textId="77777777" w:rsidR="00165100" w:rsidRPr="00165100" w:rsidRDefault="00165100" w:rsidP="00165100">
            <w:pPr>
              <w:spacing w:after="160" w:line="259" w:lineRule="auto"/>
              <w:jc w:val="center"/>
              <w:rPr>
                <w:rFonts w:eastAsia="Calibri"/>
                <w:color w:val="auto"/>
              </w:rPr>
            </w:pPr>
            <w:r w:rsidRPr="00165100">
              <w:rPr>
                <w:rFonts w:eastAsia="Calibri"/>
                <w:color w:val="auto"/>
              </w:rPr>
              <w:t>1.6</w:t>
            </w:r>
          </w:p>
        </w:tc>
        <w:tc>
          <w:tcPr>
            <w:tcW w:w="4537" w:type="dxa"/>
            <w:vAlign w:val="center"/>
          </w:tcPr>
          <w:p w14:paraId="7E37FA09"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 xml:space="preserve">An expression of dissatisfaction with services made through a survey is not defined as a complaint, though wherever possible, the person completing the survey should be made </w:t>
            </w:r>
            <w:r w:rsidRPr="00165100">
              <w:rPr>
                <w:rFonts w:eastAsia="Times New Roman"/>
                <w:color w:val="auto"/>
              </w:rPr>
              <w:lastRenderedPageBreak/>
              <w:t xml:space="preserve">aware of how they can pursue a complaint if they wish to. Where landlords ask for wider feedback about their services, they also must provide details of how residents can complain. </w:t>
            </w:r>
          </w:p>
          <w:p w14:paraId="448020FB" w14:textId="77777777" w:rsidR="00165100" w:rsidRPr="00165100" w:rsidRDefault="00165100" w:rsidP="00165100">
            <w:pPr>
              <w:spacing w:after="160" w:line="259" w:lineRule="auto"/>
              <w:jc w:val="center"/>
              <w:rPr>
                <w:rFonts w:eastAsia="Calibri"/>
                <w:color w:val="auto"/>
              </w:rPr>
            </w:pPr>
          </w:p>
        </w:tc>
        <w:tc>
          <w:tcPr>
            <w:tcW w:w="1340" w:type="dxa"/>
            <w:vAlign w:val="center"/>
          </w:tcPr>
          <w:p w14:paraId="027E24D0" w14:textId="6E2B1395" w:rsidR="00165100" w:rsidRPr="00165100" w:rsidRDefault="00686909"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44D5B517" w14:textId="77777777" w:rsidR="00165100" w:rsidRDefault="00686909" w:rsidP="00165100">
            <w:pPr>
              <w:spacing w:after="160" w:line="259" w:lineRule="auto"/>
              <w:jc w:val="center"/>
              <w:rPr>
                <w:rFonts w:eastAsia="Calibri"/>
                <w:color w:val="auto"/>
              </w:rPr>
            </w:pPr>
            <w:r>
              <w:rPr>
                <w:rFonts w:eastAsia="Calibri"/>
                <w:color w:val="auto"/>
              </w:rPr>
              <w:t xml:space="preserve">See PDF embedded in this report demonstrating the link was included in the annual tenant satisfaction survey. </w:t>
            </w:r>
          </w:p>
          <w:bookmarkStart w:id="1" w:name="_GoBack"/>
          <w:p w14:paraId="3C56FB0E" w14:textId="23654AA0" w:rsidR="00246558" w:rsidRPr="00165100" w:rsidRDefault="00DB5565" w:rsidP="00165100">
            <w:pPr>
              <w:spacing w:after="160" w:line="259" w:lineRule="auto"/>
              <w:jc w:val="center"/>
              <w:rPr>
                <w:rFonts w:eastAsia="Calibri"/>
                <w:color w:val="auto"/>
              </w:rPr>
            </w:pPr>
            <w:r>
              <w:rPr>
                <w:kern w:val="0"/>
                <w14:ligatures w14:val="none"/>
              </w:rPr>
              <w:object w:dxaOrig="1541" w:dyaOrig="997" w14:anchorId="767FA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2" o:title=""/>
                </v:shape>
                <o:OLEObject Type="Embed" ProgID="Acrobat.Document.DC" ShapeID="_x0000_i1027" DrawAspect="Icon" ObjectID="_1777968279" r:id="rId13"/>
              </w:object>
            </w:r>
            <w:bookmarkEnd w:id="1"/>
          </w:p>
        </w:tc>
        <w:tc>
          <w:tcPr>
            <w:tcW w:w="3293" w:type="dxa"/>
            <w:vAlign w:val="center"/>
          </w:tcPr>
          <w:p w14:paraId="6FEA2A77" w14:textId="77777777" w:rsidR="00165100" w:rsidRPr="00165100" w:rsidRDefault="00165100" w:rsidP="00165100">
            <w:pPr>
              <w:spacing w:after="160" w:line="259" w:lineRule="auto"/>
              <w:jc w:val="center"/>
              <w:rPr>
                <w:rFonts w:eastAsia="Calibri"/>
                <w:color w:val="auto"/>
              </w:rPr>
            </w:pPr>
          </w:p>
        </w:tc>
      </w:tr>
    </w:tbl>
    <w:p w14:paraId="3B21D289" w14:textId="77777777" w:rsidR="00165100" w:rsidRDefault="00165100" w:rsidP="00165100">
      <w:pPr>
        <w:keepNext/>
        <w:keepLines/>
        <w:spacing w:after="120" w:line="259" w:lineRule="auto"/>
        <w:outlineLvl w:val="0"/>
        <w:rPr>
          <w:rFonts w:eastAsia="Calibri" w:cs="Arial"/>
          <w:color w:val="auto"/>
          <w:kern w:val="2"/>
          <w14:ligatures w14:val="standardContextual"/>
        </w:rPr>
      </w:pPr>
    </w:p>
    <w:p w14:paraId="79E28DA4" w14:textId="17F207CC" w:rsidR="00165100" w:rsidRPr="00165100" w:rsidRDefault="00165100" w:rsidP="00165100">
      <w:pPr>
        <w:keepNext/>
        <w:keepLines/>
        <w:spacing w:after="120" w:line="259" w:lineRule="auto"/>
        <w:outlineLvl w:val="0"/>
        <w:rPr>
          <w:rFonts w:eastAsia="Times New Roman" w:cs="Arial"/>
          <w:b/>
          <w:color w:val="C00000"/>
          <w:sz w:val="28"/>
          <w:szCs w:val="28"/>
          <w14:ligatures w14:val="standardContextual"/>
        </w:rPr>
      </w:pPr>
      <w:r w:rsidRPr="00165100">
        <w:rPr>
          <w:rFonts w:eastAsia="Times New Roman" w:cs="Arial"/>
          <w:b/>
          <w:color w:val="C00000"/>
          <w:sz w:val="28"/>
          <w:szCs w:val="28"/>
          <w14:ligatures w14:val="standardContextual"/>
        </w:rPr>
        <w:t>Section 2: Exclusions</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2F91AA50" w14:textId="77777777" w:rsidTr="00165100">
        <w:tc>
          <w:tcPr>
            <w:tcW w:w="1177" w:type="dxa"/>
            <w:vAlign w:val="center"/>
          </w:tcPr>
          <w:p w14:paraId="0360CC6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338E8720"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7DE2AC31"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7BF4BE45"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7734619D"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7CFD4C19" w14:textId="77777777" w:rsidTr="00165100">
        <w:tc>
          <w:tcPr>
            <w:tcW w:w="1177" w:type="dxa"/>
            <w:vAlign w:val="center"/>
          </w:tcPr>
          <w:p w14:paraId="023F96A8" w14:textId="77777777" w:rsidR="00165100" w:rsidRPr="00165100" w:rsidRDefault="00165100" w:rsidP="00165100">
            <w:pPr>
              <w:spacing w:after="160" w:line="259" w:lineRule="auto"/>
              <w:jc w:val="center"/>
              <w:rPr>
                <w:rFonts w:eastAsia="Calibri"/>
                <w:color w:val="auto"/>
              </w:rPr>
            </w:pPr>
            <w:r w:rsidRPr="00165100">
              <w:rPr>
                <w:rFonts w:eastAsia="Calibri"/>
                <w:color w:val="auto"/>
              </w:rPr>
              <w:t>2.1</w:t>
            </w:r>
          </w:p>
        </w:tc>
        <w:tc>
          <w:tcPr>
            <w:tcW w:w="4537" w:type="dxa"/>
            <w:vAlign w:val="center"/>
          </w:tcPr>
          <w:p w14:paraId="5C836B78" w14:textId="77777777" w:rsidR="00165100" w:rsidRPr="00165100" w:rsidRDefault="00165100" w:rsidP="00165100">
            <w:pPr>
              <w:spacing w:after="160" w:line="259" w:lineRule="auto"/>
              <w:rPr>
                <w:rFonts w:eastAsia="Calibri"/>
                <w:color w:val="auto"/>
              </w:rPr>
            </w:pPr>
            <w:r w:rsidRPr="00165100">
              <w:rPr>
                <w:rFonts w:eastAsia="Calibri"/>
                <w:color w:val="auto"/>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38BEBC87" w14:textId="6AB4E412" w:rsidR="00165100" w:rsidRPr="00165100" w:rsidRDefault="00686909" w:rsidP="00165100">
            <w:pPr>
              <w:spacing w:after="160" w:line="259" w:lineRule="auto"/>
              <w:jc w:val="center"/>
              <w:rPr>
                <w:rFonts w:eastAsia="Calibri"/>
                <w:color w:val="auto"/>
              </w:rPr>
            </w:pPr>
            <w:r>
              <w:rPr>
                <w:rFonts w:eastAsia="Calibri"/>
                <w:color w:val="auto"/>
              </w:rPr>
              <w:t>Yes</w:t>
            </w:r>
          </w:p>
        </w:tc>
        <w:tc>
          <w:tcPr>
            <w:tcW w:w="3827" w:type="dxa"/>
            <w:vAlign w:val="center"/>
          </w:tcPr>
          <w:p w14:paraId="2415B365" w14:textId="03CDD356" w:rsidR="00686909" w:rsidRDefault="00686909" w:rsidP="00686909">
            <w:pPr>
              <w:spacing w:after="160" w:line="259" w:lineRule="auto"/>
              <w:jc w:val="center"/>
              <w:rPr>
                <w:rFonts w:eastAsia="Calibri"/>
                <w:color w:val="auto"/>
              </w:rPr>
            </w:pPr>
            <w:r>
              <w:rPr>
                <w:rFonts w:eastAsia="Calibri"/>
                <w:color w:val="auto"/>
              </w:rPr>
              <w:t>Outlined in the Council’s complaint procedure</w:t>
            </w:r>
            <w:r w:rsidR="00246558">
              <w:rPr>
                <w:rFonts w:eastAsia="Calibri"/>
                <w:color w:val="auto"/>
              </w:rPr>
              <w:t>- Part 5.2</w:t>
            </w:r>
          </w:p>
          <w:p w14:paraId="3279E95E" w14:textId="77777777" w:rsidR="00165100" w:rsidRDefault="004B3A3B" w:rsidP="00686909">
            <w:pPr>
              <w:spacing w:after="160" w:line="259" w:lineRule="auto"/>
              <w:jc w:val="center"/>
            </w:pPr>
            <w:hyperlink r:id="rId14" w:history="1">
              <w:r w:rsidR="00686909">
                <w:rPr>
                  <w:rStyle w:val="Hyperlink"/>
                </w:rPr>
                <w:t>Complaints procedures - Telford &amp; Wrekin Council</w:t>
              </w:r>
            </w:hyperlink>
          </w:p>
          <w:p w14:paraId="08536109" w14:textId="6289149E" w:rsidR="00686909" w:rsidRPr="00165100" w:rsidRDefault="00686909" w:rsidP="00686909">
            <w:pPr>
              <w:spacing w:after="160" w:line="259" w:lineRule="auto"/>
              <w:jc w:val="center"/>
              <w:rPr>
                <w:rFonts w:eastAsia="Calibri"/>
                <w:color w:val="auto"/>
              </w:rPr>
            </w:pPr>
            <w:r>
              <w:t>And within the annual report</w:t>
            </w:r>
          </w:p>
        </w:tc>
        <w:tc>
          <w:tcPr>
            <w:tcW w:w="3293" w:type="dxa"/>
            <w:vAlign w:val="center"/>
          </w:tcPr>
          <w:p w14:paraId="01BE4F85" w14:textId="77777777" w:rsidR="00165100" w:rsidRPr="00165100" w:rsidRDefault="00165100" w:rsidP="00165100">
            <w:pPr>
              <w:spacing w:after="160" w:line="259" w:lineRule="auto"/>
              <w:jc w:val="center"/>
              <w:rPr>
                <w:rFonts w:eastAsia="Calibri"/>
                <w:color w:val="auto"/>
              </w:rPr>
            </w:pPr>
          </w:p>
        </w:tc>
      </w:tr>
      <w:tr w:rsidR="00165100" w:rsidRPr="00165100" w14:paraId="0DAC12DC" w14:textId="77777777" w:rsidTr="00165100">
        <w:tc>
          <w:tcPr>
            <w:tcW w:w="1177" w:type="dxa"/>
            <w:vAlign w:val="center"/>
          </w:tcPr>
          <w:p w14:paraId="1C5D506D" w14:textId="77777777" w:rsidR="00165100" w:rsidRPr="00165100" w:rsidRDefault="00165100" w:rsidP="00165100">
            <w:pPr>
              <w:spacing w:after="160" w:line="259" w:lineRule="auto"/>
              <w:jc w:val="center"/>
              <w:rPr>
                <w:rFonts w:eastAsia="Calibri"/>
                <w:color w:val="auto"/>
              </w:rPr>
            </w:pPr>
            <w:r w:rsidRPr="00165100">
              <w:rPr>
                <w:rFonts w:eastAsia="Calibri"/>
                <w:color w:val="auto"/>
              </w:rPr>
              <w:t>2.2</w:t>
            </w:r>
          </w:p>
        </w:tc>
        <w:tc>
          <w:tcPr>
            <w:tcW w:w="4537" w:type="dxa"/>
            <w:vAlign w:val="center"/>
          </w:tcPr>
          <w:p w14:paraId="42E31B06"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A complaints policy must set out the circumstances in which a matter will not be considered as a complaint or escalated, and these circumstances must be fair and reasonable to residents. Acceptable exclusions include:</w:t>
            </w:r>
          </w:p>
          <w:p w14:paraId="1D907C37" w14:textId="77777777" w:rsidR="00165100" w:rsidRPr="00165100" w:rsidRDefault="00165100" w:rsidP="00165100">
            <w:pPr>
              <w:numPr>
                <w:ilvl w:val="0"/>
                <w:numId w:val="11"/>
              </w:numPr>
              <w:spacing w:after="120" w:line="240" w:lineRule="auto"/>
              <w:rPr>
                <w:rFonts w:eastAsia="Times New Roman"/>
                <w:color w:val="auto"/>
              </w:rPr>
            </w:pPr>
            <w:r w:rsidRPr="00165100">
              <w:rPr>
                <w:rFonts w:eastAsia="Times New Roman"/>
                <w:color w:val="auto"/>
              </w:rPr>
              <w:t xml:space="preserve">The issue giving rise to the complaint occurred over twelve months ago. </w:t>
            </w:r>
          </w:p>
          <w:p w14:paraId="4AFA04F3" w14:textId="77777777" w:rsidR="00165100" w:rsidRPr="00165100" w:rsidRDefault="00165100" w:rsidP="00165100">
            <w:pPr>
              <w:numPr>
                <w:ilvl w:val="0"/>
                <w:numId w:val="11"/>
              </w:numPr>
              <w:spacing w:after="120" w:line="240" w:lineRule="auto"/>
              <w:rPr>
                <w:rFonts w:eastAsia="Times New Roman"/>
                <w:color w:val="auto"/>
              </w:rPr>
            </w:pPr>
            <w:r w:rsidRPr="00165100">
              <w:rPr>
                <w:rFonts w:eastAsia="Times New Roman"/>
                <w:color w:val="auto"/>
              </w:rPr>
              <w:t xml:space="preserve">Legal proceedings have started. This is defined as details of the claim, such as the Claim Form and </w:t>
            </w:r>
            <w:r w:rsidRPr="00165100">
              <w:rPr>
                <w:rFonts w:eastAsia="Times New Roman"/>
                <w:color w:val="auto"/>
              </w:rPr>
              <w:lastRenderedPageBreak/>
              <w:t>Particulars of Claim, having been filed at court.</w:t>
            </w:r>
          </w:p>
          <w:p w14:paraId="749CB63E" w14:textId="77777777" w:rsidR="00165100" w:rsidRPr="00165100" w:rsidRDefault="00165100" w:rsidP="00165100">
            <w:pPr>
              <w:numPr>
                <w:ilvl w:val="0"/>
                <w:numId w:val="11"/>
              </w:numPr>
              <w:spacing w:after="120" w:line="240" w:lineRule="auto"/>
              <w:rPr>
                <w:rFonts w:eastAsia="Times New Roman"/>
                <w:color w:val="auto"/>
              </w:rPr>
            </w:pPr>
            <w:r w:rsidRPr="00165100">
              <w:rPr>
                <w:rFonts w:eastAsia="Times New Roman"/>
                <w:color w:val="auto"/>
              </w:rPr>
              <w:t xml:space="preserve">Matters that have previously been considered under the complaints policy. </w:t>
            </w:r>
          </w:p>
        </w:tc>
        <w:tc>
          <w:tcPr>
            <w:tcW w:w="1340" w:type="dxa"/>
            <w:vAlign w:val="center"/>
          </w:tcPr>
          <w:p w14:paraId="3B084BCE" w14:textId="1198DF72" w:rsidR="00165100" w:rsidRPr="00165100" w:rsidRDefault="00686909"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18C9AC5A" w14:textId="585173CF" w:rsidR="00246558" w:rsidRDefault="00246558" w:rsidP="00246558">
            <w:pPr>
              <w:spacing w:after="160" w:line="259" w:lineRule="auto"/>
              <w:jc w:val="center"/>
              <w:rPr>
                <w:rFonts w:eastAsia="Calibri"/>
                <w:color w:val="auto"/>
              </w:rPr>
            </w:pPr>
            <w:r>
              <w:rPr>
                <w:rFonts w:eastAsia="Calibri"/>
                <w:color w:val="auto"/>
              </w:rPr>
              <w:t>Outlined in the Council’s complaint procedure- Part 4.5 &amp; 5.2</w:t>
            </w:r>
          </w:p>
          <w:p w14:paraId="0BE5C9B2" w14:textId="77777777" w:rsidR="00246558" w:rsidRDefault="004B3A3B" w:rsidP="00246558">
            <w:pPr>
              <w:spacing w:after="160" w:line="259" w:lineRule="auto"/>
              <w:jc w:val="center"/>
            </w:pPr>
            <w:hyperlink r:id="rId15" w:history="1">
              <w:r w:rsidR="00246558">
                <w:rPr>
                  <w:rStyle w:val="Hyperlink"/>
                </w:rPr>
                <w:t>Complaints procedures - Telford &amp; Wrekin Council</w:t>
              </w:r>
            </w:hyperlink>
          </w:p>
          <w:p w14:paraId="4850EB3D" w14:textId="77777777" w:rsidR="00165100" w:rsidRPr="00165100" w:rsidRDefault="00165100" w:rsidP="00165100">
            <w:pPr>
              <w:spacing w:after="160" w:line="259" w:lineRule="auto"/>
              <w:jc w:val="center"/>
              <w:rPr>
                <w:rFonts w:eastAsia="Calibri"/>
                <w:color w:val="auto"/>
              </w:rPr>
            </w:pPr>
          </w:p>
        </w:tc>
        <w:tc>
          <w:tcPr>
            <w:tcW w:w="3293" w:type="dxa"/>
            <w:vAlign w:val="center"/>
          </w:tcPr>
          <w:p w14:paraId="635D4EFC" w14:textId="77777777" w:rsidR="00165100" w:rsidRPr="00165100" w:rsidRDefault="00165100" w:rsidP="00165100">
            <w:pPr>
              <w:spacing w:after="160" w:line="259" w:lineRule="auto"/>
              <w:jc w:val="center"/>
              <w:rPr>
                <w:rFonts w:eastAsia="Calibri"/>
                <w:color w:val="auto"/>
              </w:rPr>
            </w:pPr>
          </w:p>
        </w:tc>
      </w:tr>
      <w:tr w:rsidR="00165100" w:rsidRPr="00165100" w14:paraId="7BD87DC8" w14:textId="77777777" w:rsidTr="00165100">
        <w:tc>
          <w:tcPr>
            <w:tcW w:w="1177" w:type="dxa"/>
            <w:vAlign w:val="center"/>
          </w:tcPr>
          <w:p w14:paraId="1D5C385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2.3</w:t>
            </w:r>
          </w:p>
        </w:tc>
        <w:tc>
          <w:tcPr>
            <w:tcW w:w="4537" w:type="dxa"/>
            <w:vAlign w:val="center"/>
          </w:tcPr>
          <w:p w14:paraId="75E976AE"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340" w:type="dxa"/>
            <w:vAlign w:val="center"/>
          </w:tcPr>
          <w:p w14:paraId="187AE9B3" w14:textId="52204510" w:rsidR="00165100" w:rsidRPr="00165100" w:rsidRDefault="000C739C" w:rsidP="00165100">
            <w:pPr>
              <w:spacing w:after="160" w:line="259" w:lineRule="auto"/>
              <w:jc w:val="center"/>
              <w:rPr>
                <w:rFonts w:eastAsia="Calibri"/>
                <w:color w:val="auto"/>
              </w:rPr>
            </w:pPr>
            <w:r>
              <w:rPr>
                <w:rFonts w:eastAsia="Calibri"/>
                <w:color w:val="auto"/>
              </w:rPr>
              <w:t>Yes</w:t>
            </w:r>
          </w:p>
        </w:tc>
        <w:tc>
          <w:tcPr>
            <w:tcW w:w="3827" w:type="dxa"/>
            <w:vAlign w:val="center"/>
          </w:tcPr>
          <w:p w14:paraId="1DEA7FA9" w14:textId="70617434" w:rsidR="006B51E7" w:rsidRDefault="006B51E7" w:rsidP="006B51E7">
            <w:pPr>
              <w:spacing w:after="160" w:line="259" w:lineRule="auto"/>
              <w:jc w:val="center"/>
              <w:rPr>
                <w:rFonts w:eastAsia="Calibri"/>
                <w:color w:val="auto"/>
              </w:rPr>
            </w:pPr>
            <w:r>
              <w:rPr>
                <w:rFonts w:eastAsia="Calibri"/>
                <w:color w:val="auto"/>
              </w:rPr>
              <w:t>Outlined in the Council’s complaint procedure- Part 4.5</w:t>
            </w:r>
          </w:p>
          <w:p w14:paraId="3E642E80" w14:textId="48303A48" w:rsidR="00165100" w:rsidRPr="00165100" w:rsidRDefault="004B3A3B" w:rsidP="006B51E7">
            <w:pPr>
              <w:spacing w:after="160" w:line="259" w:lineRule="auto"/>
              <w:jc w:val="center"/>
              <w:rPr>
                <w:rFonts w:eastAsia="Calibri"/>
                <w:color w:val="auto"/>
              </w:rPr>
            </w:pPr>
            <w:hyperlink r:id="rId16" w:history="1">
              <w:r w:rsidR="006B51E7">
                <w:rPr>
                  <w:rStyle w:val="Hyperlink"/>
                </w:rPr>
                <w:t>Complaints procedures - Telford &amp; Wrekin Council</w:t>
              </w:r>
            </w:hyperlink>
          </w:p>
        </w:tc>
        <w:tc>
          <w:tcPr>
            <w:tcW w:w="3293" w:type="dxa"/>
            <w:vAlign w:val="center"/>
          </w:tcPr>
          <w:p w14:paraId="2458C05D" w14:textId="77777777" w:rsidR="00165100" w:rsidRPr="00165100" w:rsidRDefault="00165100" w:rsidP="00165100">
            <w:pPr>
              <w:spacing w:after="160" w:line="259" w:lineRule="auto"/>
              <w:jc w:val="center"/>
              <w:rPr>
                <w:rFonts w:eastAsia="Calibri"/>
                <w:color w:val="auto"/>
              </w:rPr>
            </w:pPr>
          </w:p>
        </w:tc>
      </w:tr>
      <w:tr w:rsidR="00165100" w:rsidRPr="00165100" w14:paraId="3D1BE078" w14:textId="77777777" w:rsidTr="00165100">
        <w:tc>
          <w:tcPr>
            <w:tcW w:w="1177" w:type="dxa"/>
            <w:vAlign w:val="center"/>
          </w:tcPr>
          <w:p w14:paraId="3B5E653B" w14:textId="77777777" w:rsidR="00165100" w:rsidRPr="00165100" w:rsidRDefault="00165100" w:rsidP="00165100">
            <w:pPr>
              <w:spacing w:after="160" w:line="259" w:lineRule="auto"/>
              <w:jc w:val="center"/>
              <w:rPr>
                <w:rFonts w:eastAsia="Calibri"/>
                <w:color w:val="auto"/>
              </w:rPr>
            </w:pPr>
            <w:r w:rsidRPr="00165100">
              <w:rPr>
                <w:rFonts w:eastAsia="Calibri"/>
                <w:color w:val="auto"/>
              </w:rPr>
              <w:t>2.4</w:t>
            </w:r>
          </w:p>
        </w:tc>
        <w:tc>
          <w:tcPr>
            <w:tcW w:w="4537" w:type="dxa"/>
            <w:vAlign w:val="center"/>
          </w:tcPr>
          <w:p w14:paraId="2F5E60C7"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340" w:type="dxa"/>
            <w:vAlign w:val="center"/>
          </w:tcPr>
          <w:p w14:paraId="52B36BB0" w14:textId="48D50F0F" w:rsidR="00165100" w:rsidRPr="00165100" w:rsidRDefault="000C739C" w:rsidP="00165100">
            <w:pPr>
              <w:spacing w:after="160" w:line="259" w:lineRule="auto"/>
              <w:jc w:val="center"/>
              <w:rPr>
                <w:rFonts w:eastAsia="Calibri"/>
                <w:color w:val="auto"/>
              </w:rPr>
            </w:pPr>
            <w:r>
              <w:rPr>
                <w:rFonts w:eastAsia="Calibri"/>
                <w:color w:val="auto"/>
              </w:rPr>
              <w:t>Yes</w:t>
            </w:r>
          </w:p>
        </w:tc>
        <w:tc>
          <w:tcPr>
            <w:tcW w:w="3827" w:type="dxa"/>
            <w:vAlign w:val="center"/>
          </w:tcPr>
          <w:p w14:paraId="2A6A1DC1" w14:textId="77777777" w:rsidR="006B51E7" w:rsidRDefault="006B51E7" w:rsidP="006B51E7">
            <w:pPr>
              <w:spacing w:after="160" w:line="259" w:lineRule="auto"/>
              <w:jc w:val="center"/>
              <w:rPr>
                <w:rFonts w:eastAsia="Calibri"/>
                <w:color w:val="auto"/>
              </w:rPr>
            </w:pPr>
            <w:r>
              <w:rPr>
                <w:rFonts w:eastAsia="Calibri"/>
                <w:color w:val="auto"/>
              </w:rPr>
              <w:t>Outlined in the Council’s complaint procedure- Part 5.2</w:t>
            </w:r>
          </w:p>
          <w:p w14:paraId="48371E05" w14:textId="4404394C" w:rsidR="00165100" w:rsidRPr="00165100" w:rsidRDefault="004B3A3B" w:rsidP="006B51E7">
            <w:pPr>
              <w:spacing w:after="160" w:line="259" w:lineRule="auto"/>
              <w:jc w:val="center"/>
              <w:rPr>
                <w:rFonts w:eastAsia="Calibri"/>
                <w:color w:val="auto"/>
              </w:rPr>
            </w:pPr>
            <w:hyperlink r:id="rId17" w:history="1">
              <w:r w:rsidR="006B51E7">
                <w:rPr>
                  <w:rStyle w:val="Hyperlink"/>
                </w:rPr>
                <w:t>Complaints procedures - Telford &amp; Wrekin Council</w:t>
              </w:r>
            </w:hyperlink>
          </w:p>
        </w:tc>
        <w:tc>
          <w:tcPr>
            <w:tcW w:w="3293" w:type="dxa"/>
            <w:vAlign w:val="center"/>
          </w:tcPr>
          <w:p w14:paraId="058792EA" w14:textId="77777777" w:rsidR="00165100" w:rsidRPr="00165100" w:rsidRDefault="00165100" w:rsidP="00165100">
            <w:pPr>
              <w:spacing w:after="160" w:line="259" w:lineRule="auto"/>
              <w:jc w:val="center"/>
              <w:rPr>
                <w:rFonts w:eastAsia="Calibri"/>
                <w:color w:val="auto"/>
              </w:rPr>
            </w:pPr>
          </w:p>
        </w:tc>
      </w:tr>
      <w:tr w:rsidR="00165100" w:rsidRPr="00165100" w14:paraId="387B67A1" w14:textId="77777777" w:rsidTr="00165100">
        <w:tc>
          <w:tcPr>
            <w:tcW w:w="1177" w:type="dxa"/>
            <w:vAlign w:val="center"/>
          </w:tcPr>
          <w:p w14:paraId="717F1DA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2.5</w:t>
            </w:r>
          </w:p>
        </w:tc>
        <w:tc>
          <w:tcPr>
            <w:tcW w:w="4537" w:type="dxa"/>
            <w:vAlign w:val="center"/>
          </w:tcPr>
          <w:p w14:paraId="34A27DFE"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Landlords must not take a blanket approach to excluding complaints; they must consider the individual circumstances of each complaint.</w:t>
            </w:r>
          </w:p>
        </w:tc>
        <w:tc>
          <w:tcPr>
            <w:tcW w:w="1340" w:type="dxa"/>
            <w:vAlign w:val="center"/>
          </w:tcPr>
          <w:p w14:paraId="58C854C2" w14:textId="7A991621" w:rsidR="00165100" w:rsidRPr="00165100" w:rsidRDefault="000C739C" w:rsidP="00165100">
            <w:pPr>
              <w:spacing w:after="160" w:line="259" w:lineRule="auto"/>
              <w:jc w:val="center"/>
              <w:rPr>
                <w:rFonts w:eastAsia="Calibri"/>
                <w:color w:val="auto"/>
              </w:rPr>
            </w:pPr>
            <w:r>
              <w:rPr>
                <w:rFonts w:eastAsia="Calibri"/>
                <w:color w:val="auto"/>
              </w:rPr>
              <w:t>Yes</w:t>
            </w:r>
          </w:p>
        </w:tc>
        <w:tc>
          <w:tcPr>
            <w:tcW w:w="3827" w:type="dxa"/>
            <w:vAlign w:val="center"/>
          </w:tcPr>
          <w:p w14:paraId="288E0BED" w14:textId="77777777" w:rsidR="006B51E7" w:rsidRDefault="006B51E7" w:rsidP="006B51E7">
            <w:pPr>
              <w:spacing w:after="160" w:line="259" w:lineRule="auto"/>
              <w:jc w:val="center"/>
              <w:rPr>
                <w:rFonts w:eastAsia="Calibri"/>
                <w:color w:val="auto"/>
              </w:rPr>
            </w:pPr>
          </w:p>
          <w:p w14:paraId="2089CE43" w14:textId="6541CE23" w:rsidR="006B51E7" w:rsidRDefault="006B51E7" w:rsidP="006B51E7">
            <w:pPr>
              <w:spacing w:after="160" w:line="259" w:lineRule="auto"/>
              <w:jc w:val="center"/>
              <w:rPr>
                <w:rFonts w:eastAsia="Calibri"/>
                <w:color w:val="auto"/>
              </w:rPr>
            </w:pPr>
            <w:r>
              <w:rPr>
                <w:rFonts w:eastAsia="Calibri"/>
                <w:color w:val="auto"/>
              </w:rPr>
              <w:t>Outlined in the Council’s complaint procedure- Part 4.5</w:t>
            </w:r>
          </w:p>
          <w:p w14:paraId="18688E5D" w14:textId="663BDB24" w:rsidR="006B51E7" w:rsidRPr="006B51E7" w:rsidRDefault="004B3A3B" w:rsidP="006B51E7">
            <w:pPr>
              <w:spacing w:after="160" w:line="259" w:lineRule="auto"/>
              <w:jc w:val="center"/>
            </w:pPr>
            <w:hyperlink r:id="rId18" w:history="1">
              <w:r w:rsidR="006B51E7">
                <w:rPr>
                  <w:rStyle w:val="Hyperlink"/>
                </w:rPr>
                <w:t>Complaints procedures - Telford &amp; Wrekin Council</w:t>
              </w:r>
            </w:hyperlink>
          </w:p>
        </w:tc>
        <w:tc>
          <w:tcPr>
            <w:tcW w:w="3293" w:type="dxa"/>
            <w:vAlign w:val="center"/>
          </w:tcPr>
          <w:p w14:paraId="7E2A513C" w14:textId="77777777" w:rsidR="00165100" w:rsidRPr="00165100" w:rsidRDefault="00165100" w:rsidP="00165100">
            <w:pPr>
              <w:spacing w:after="160" w:line="259" w:lineRule="auto"/>
              <w:jc w:val="center"/>
              <w:rPr>
                <w:rFonts w:eastAsia="Calibri"/>
                <w:color w:val="auto"/>
              </w:rPr>
            </w:pPr>
          </w:p>
        </w:tc>
      </w:tr>
    </w:tbl>
    <w:p w14:paraId="217C2E3E" w14:textId="1A44C41F" w:rsidR="00165100" w:rsidRPr="00165100" w:rsidRDefault="00165100" w:rsidP="00165100">
      <w:pPr>
        <w:spacing w:after="160" w:line="259" w:lineRule="auto"/>
        <w:rPr>
          <w:rFonts w:eastAsia="Calibri" w:cs="Arial"/>
          <w:color w:val="auto"/>
          <w:kern w:val="2"/>
          <w14:ligatures w14:val="standardContextual"/>
        </w:rPr>
      </w:pPr>
    </w:p>
    <w:p w14:paraId="028FDA84" w14:textId="41BBD720" w:rsidR="00165100" w:rsidRPr="00967B6F" w:rsidRDefault="00165100" w:rsidP="00967B6F">
      <w:pPr>
        <w:keepNext/>
        <w:keepLines/>
        <w:spacing w:after="120" w:line="259" w:lineRule="auto"/>
        <w:outlineLvl w:val="0"/>
        <w:rPr>
          <w:rFonts w:eastAsia="Times New Roman" w:cs="Arial"/>
          <w:b/>
          <w:color w:val="009FDA"/>
          <w:sz w:val="28"/>
          <w:szCs w:val="28"/>
          <w14:ligatures w14:val="standardContextual"/>
        </w:rPr>
      </w:pPr>
      <w:r w:rsidRPr="00967B6F">
        <w:rPr>
          <w:rFonts w:eastAsia="Times New Roman" w:cs="Arial"/>
          <w:b/>
          <w:color w:val="C00000"/>
          <w:sz w:val="28"/>
          <w:szCs w:val="28"/>
          <w14:ligatures w14:val="standardContextual"/>
        </w:rPr>
        <w:t>Section 3: Accessibility and Awareness</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3768F982" w14:textId="77777777" w:rsidTr="00165100">
        <w:tc>
          <w:tcPr>
            <w:tcW w:w="1177" w:type="dxa"/>
            <w:vAlign w:val="center"/>
          </w:tcPr>
          <w:p w14:paraId="63BEBDE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27888A2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3C2A0531"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3315F3A8"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6C31391D"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27F388FB" w14:textId="77777777" w:rsidTr="00165100">
        <w:tc>
          <w:tcPr>
            <w:tcW w:w="1177" w:type="dxa"/>
            <w:vAlign w:val="center"/>
          </w:tcPr>
          <w:p w14:paraId="5138C053" w14:textId="77777777" w:rsidR="00165100" w:rsidRPr="00165100" w:rsidRDefault="00165100" w:rsidP="00165100">
            <w:pPr>
              <w:spacing w:after="160" w:line="259" w:lineRule="auto"/>
              <w:jc w:val="center"/>
              <w:rPr>
                <w:rFonts w:eastAsia="Calibri"/>
                <w:color w:val="auto"/>
              </w:rPr>
            </w:pPr>
            <w:r w:rsidRPr="00165100">
              <w:rPr>
                <w:rFonts w:eastAsia="Calibri"/>
                <w:color w:val="auto"/>
              </w:rPr>
              <w:t>3.1</w:t>
            </w:r>
          </w:p>
        </w:tc>
        <w:tc>
          <w:tcPr>
            <w:tcW w:w="4537" w:type="dxa"/>
            <w:vAlign w:val="center"/>
          </w:tcPr>
          <w:p w14:paraId="093710AA"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40" w:type="dxa"/>
            <w:vAlign w:val="center"/>
          </w:tcPr>
          <w:p w14:paraId="2086FB70" w14:textId="0DB0960C" w:rsidR="00165100" w:rsidRPr="00165100" w:rsidRDefault="006B51E7" w:rsidP="00165100">
            <w:pPr>
              <w:spacing w:after="160" w:line="259" w:lineRule="auto"/>
              <w:jc w:val="center"/>
              <w:rPr>
                <w:rFonts w:eastAsia="Calibri"/>
                <w:color w:val="auto"/>
              </w:rPr>
            </w:pPr>
            <w:r>
              <w:rPr>
                <w:rFonts w:eastAsia="Calibri"/>
                <w:color w:val="auto"/>
              </w:rPr>
              <w:t>Yes</w:t>
            </w:r>
          </w:p>
        </w:tc>
        <w:tc>
          <w:tcPr>
            <w:tcW w:w="3827" w:type="dxa"/>
            <w:vAlign w:val="center"/>
          </w:tcPr>
          <w:p w14:paraId="7BA60EFD" w14:textId="4B238928" w:rsidR="006B51E7" w:rsidRDefault="006B51E7" w:rsidP="006B51E7">
            <w:pPr>
              <w:spacing w:after="160" w:line="259" w:lineRule="auto"/>
              <w:jc w:val="center"/>
              <w:rPr>
                <w:rFonts w:eastAsia="Calibri"/>
                <w:color w:val="auto"/>
              </w:rPr>
            </w:pPr>
            <w:r>
              <w:rPr>
                <w:rFonts w:eastAsia="Calibri"/>
                <w:color w:val="auto"/>
              </w:rPr>
              <w:t>Outlined in the Council’s complaint procedure- Part 2</w:t>
            </w:r>
          </w:p>
          <w:p w14:paraId="7568BB92" w14:textId="2C99FE64" w:rsidR="00165100" w:rsidRPr="00165100" w:rsidRDefault="004B3A3B" w:rsidP="006B51E7">
            <w:pPr>
              <w:spacing w:after="160" w:line="259" w:lineRule="auto"/>
              <w:jc w:val="center"/>
              <w:rPr>
                <w:rFonts w:eastAsia="Calibri"/>
                <w:color w:val="auto"/>
              </w:rPr>
            </w:pPr>
            <w:hyperlink r:id="rId19" w:history="1">
              <w:r w:rsidR="006B51E7">
                <w:rPr>
                  <w:rStyle w:val="Hyperlink"/>
                </w:rPr>
                <w:t>Complaints procedures - Telford &amp; Wrekin Council</w:t>
              </w:r>
            </w:hyperlink>
          </w:p>
        </w:tc>
        <w:tc>
          <w:tcPr>
            <w:tcW w:w="3293" w:type="dxa"/>
            <w:vAlign w:val="center"/>
          </w:tcPr>
          <w:p w14:paraId="4DF0BF9B" w14:textId="77777777" w:rsidR="00165100" w:rsidRPr="00165100" w:rsidRDefault="00165100" w:rsidP="00165100">
            <w:pPr>
              <w:spacing w:after="160" w:line="259" w:lineRule="auto"/>
              <w:jc w:val="center"/>
              <w:rPr>
                <w:rFonts w:eastAsia="Calibri"/>
                <w:color w:val="auto"/>
              </w:rPr>
            </w:pPr>
          </w:p>
        </w:tc>
      </w:tr>
      <w:tr w:rsidR="00165100" w:rsidRPr="00165100" w14:paraId="7F712FB7" w14:textId="77777777" w:rsidTr="0067405D">
        <w:tc>
          <w:tcPr>
            <w:tcW w:w="1177" w:type="dxa"/>
            <w:vAlign w:val="center"/>
          </w:tcPr>
          <w:p w14:paraId="44DADFB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3.2</w:t>
            </w:r>
          </w:p>
        </w:tc>
        <w:tc>
          <w:tcPr>
            <w:tcW w:w="4537" w:type="dxa"/>
            <w:shd w:val="clear" w:color="auto" w:fill="auto"/>
            <w:vAlign w:val="center"/>
          </w:tcPr>
          <w:p w14:paraId="1BC499B1" w14:textId="77777777" w:rsidR="00165100" w:rsidRPr="00165100" w:rsidRDefault="00165100" w:rsidP="00165100">
            <w:pPr>
              <w:spacing w:after="120" w:line="259" w:lineRule="auto"/>
              <w:rPr>
                <w:rFonts w:eastAsia="Times New Roman"/>
                <w:color w:val="auto"/>
              </w:rPr>
            </w:pPr>
            <w:r w:rsidRPr="0067405D">
              <w:rPr>
                <w:rFonts w:eastAsia="Times New Roman"/>
                <w:color w:val="auto"/>
              </w:rPr>
              <w:t>Residents must be able to raise their complaints in any way and with any member of staff. All staff must be aware of the complaints process and be able to pass details of the complaint to the appropriate person within the landlord.</w:t>
            </w:r>
          </w:p>
        </w:tc>
        <w:tc>
          <w:tcPr>
            <w:tcW w:w="1340" w:type="dxa"/>
            <w:vAlign w:val="center"/>
          </w:tcPr>
          <w:p w14:paraId="6048CF99" w14:textId="6315B09E" w:rsidR="00165100" w:rsidRPr="00165100" w:rsidRDefault="0067405D" w:rsidP="00165100">
            <w:pPr>
              <w:spacing w:after="160" w:line="259" w:lineRule="auto"/>
              <w:jc w:val="center"/>
              <w:rPr>
                <w:rFonts w:eastAsia="Calibri"/>
                <w:color w:val="auto"/>
              </w:rPr>
            </w:pPr>
            <w:r>
              <w:rPr>
                <w:rFonts w:eastAsia="Calibri"/>
                <w:color w:val="auto"/>
              </w:rPr>
              <w:t>Yes</w:t>
            </w:r>
          </w:p>
        </w:tc>
        <w:tc>
          <w:tcPr>
            <w:tcW w:w="3827" w:type="dxa"/>
            <w:vAlign w:val="center"/>
          </w:tcPr>
          <w:p w14:paraId="1BA02B19" w14:textId="77777777" w:rsidR="0067405D" w:rsidRDefault="0067405D" w:rsidP="0067405D">
            <w:pPr>
              <w:spacing w:after="160" w:line="259" w:lineRule="auto"/>
              <w:jc w:val="center"/>
              <w:rPr>
                <w:rFonts w:eastAsia="Calibri"/>
                <w:color w:val="auto"/>
              </w:rPr>
            </w:pPr>
          </w:p>
          <w:p w14:paraId="2B2D223C" w14:textId="3CAEDEA5" w:rsidR="0067405D" w:rsidRDefault="0067405D" w:rsidP="0067405D">
            <w:pPr>
              <w:spacing w:after="160" w:line="259" w:lineRule="auto"/>
              <w:jc w:val="center"/>
              <w:rPr>
                <w:rFonts w:eastAsia="Calibri"/>
                <w:color w:val="auto"/>
              </w:rPr>
            </w:pPr>
            <w:r>
              <w:rPr>
                <w:rFonts w:eastAsia="Calibri"/>
                <w:color w:val="auto"/>
              </w:rPr>
              <w:t>Outlined in the Council’s complaint procedure- Part 6.5</w:t>
            </w:r>
          </w:p>
          <w:p w14:paraId="6451188A" w14:textId="7D871A7B" w:rsidR="00165100" w:rsidRPr="00165100" w:rsidRDefault="004B3A3B" w:rsidP="0067405D">
            <w:pPr>
              <w:spacing w:after="160" w:line="259" w:lineRule="auto"/>
              <w:jc w:val="center"/>
              <w:rPr>
                <w:rFonts w:eastAsia="Calibri"/>
                <w:color w:val="auto"/>
              </w:rPr>
            </w:pPr>
            <w:hyperlink r:id="rId20" w:history="1">
              <w:r w:rsidR="0067405D">
                <w:rPr>
                  <w:rStyle w:val="Hyperlink"/>
                </w:rPr>
                <w:t>Complaints procedures - Telford &amp; Wrekin Council</w:t>
              </w:r>
            </w:hyperlink>
          </w:p>
        </w:tc>
        <w:tc>
          <w:tcPr>
            <w:tcW w:w="3293" w:type="dxa"/>
            <w:vAlign w:val="center"/>
          </w:tcPr>
          <w:p w14:paraId="16275EEC" w14:textId="77777777" w:rsidR="00165100" w:rsidRPr="00165100" w:rsidRDefault="00165100" w:rsidP="00165100">
            <w:pPr>
              <w:spacing w:after="160" w:line="259" w:lineRule="auto"/>
              <w:jc w:val="center"/>
              <w:rPr>
                <w:rFonts w:eastAsia="Calibri"/>
                <w:color w:val="auto"/>
              </w:rPr>
            </w:pPr>
          </w:p>
        </w:tc>
      </w:tr>
      <w:tr w:rsidR="00165100" w:rsidRPr="00165100" w14:paraId="4AF1EBD0" w14:textId="77777777" w:rsidTr="00165100">
        <w:tc>
          <w:tcPr>
            <w:tcW w:w="1177" w:type="dxa"/>
            <w:vAlign w:val="center"/>
          </w:tcPr>
          <w:p w14:paraId="3440713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3.3</w:t>
            </w:r>
          </w:p>
        </w:tc>
        <w:tc>
          <w:tcPr>
            <w:tcW w:w="4537" w:type="dxa"/>
            <w:vAlign w:val="center"/>
          </w:tcPr>
          <w:p w14:paraId="2744675C"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High volumes of complaints must not be seen as a negative, as they can be indicative of a well-publicised and accessible complaints process.  Low complaint volumes are potentially a sign that residents are unable to complain.</w:t>
            </w:r>
          </w:p>
        </w:tc>
        <w:tc>
          <w:tcPr>
            <w:tcW w:w="1340" w:type="dxa"/>
            <w:vAlign w:val="center"/>
          </w:tcPr>
          <w:p w14:paraId="063DEB20" w14:textId="23A28B24" w:rsidR="00165100" w:rsidRPr="00165100" w:rsidRDefault="0067405D" w:rsidP="00165100">
            <w:pPr>
              <w:spacing w:after="160" w:line="259" w:lineRule="auto"/>
              <w:jc w:val="center"/>
              <w:rPr>
                <w:rFonts w:eastAsia="Calibri"/>
                <w:color w:val="auto"/>
              </w:rPr>
            </w:pPr>
            <w:r>
              <w:rPr>
                <w:rFonts w:eastAsia="Calibri"/>
                <w:color w:val="auto"/>
              </w:rPr>
              <w:t>Yes</w:t>
            </w:r>
          </w:p>
        </w:tc>
        <w:tc>
          <w:tcPr>
            <w:tcW w:w="3827" w:type="dxa"/>
            <w:vAlign w:val="center"/>
          </w:tcPr>
          <w:p w14:paraId="1071CEAB" w14:textId="4C28D11C" w:rsidR="00165100" w:rsidRPr="00165100" w:rsidRDefault="0067405D" w:rsidP="00165100">
            <w:pPr>
              <w:spacing w:after="160" w:line="259" w:lineRule="auto"/>
              <w:jc w:val="center"/>
              <w:rPr>
                <w:rFonts w:eastAsia="Calibri"/>
                <w:color w:val="auto"/>
              </w:rPr>
            </w:pPr>
            <w:r>
              <w:rPr>
                <w:rFonts w:eastAsia="Calibri"/>
                <w:color w:val="auto"/>
              </w:rPr>
              <w:t>Please see the evidence of this within this report</w:t>
            </w:r>
            <w:r w:rsidR="00AD6FEB">
              <w:rPr>
                <w:rFonts w:eastAsia="Calibri"/>
                <w:color w:val="auto"/>
              </w:rPr>
              <w:t xml:space="preserve">, volumes of complaints are currently likely to be as a result of a low number of units. </w:t>
            </w:r>
          </w:p>
        </w:tc>
        <w:tc>
          <w:tcPr>
            <w:tcW w:w="3293" w:type="dxa"/>
            <w:vAlign w:val="center"/>
          </w:tcPr>
          <w:p w14:paraId="791237C1" w14:textId="77777777" w:rsidR="00165100" w:rsidRPr="00165100" w:rsidRDefault="00165100" w:rsidP="00165100">
            <w:pPr>
              <w:spacing w:after="160" w:line="259" w:lineRule="auto"/>
              <w:jc w:val="center"/>
              <w:rPr>
                <w:rFonts w:eastAsia="Calibri"/>
                <w:color w:val="auto"/>
              </w:rPr>
            </w:pPr>
          </w:p>
        </w:tc>
      </w:tr>
      <w:tr w:rsidR="00165100" w:rsidRPr="00165100" w14:paraId="63BCBB54" w14:textId="77777777" w:rsidTr="00165100">
        <w:tc>
          <w:tcPr>
            <w:tcW w:w="1177" w:type="dxa"/>
            <w:vAlign w:val="center"/>
          </w:tcPr>
          <w:p w14:paraId="3DF0586A" w14:textId="77777777" w:rsidR="00165100" w:rsidRPr="00165100" w:rsidRDefault="00165100" w:rsidP="00165100">
            <w:pPr>
              <w:spacing w:after="160" w:line="259" w:lineRule="auto"/>
              <w:jc w:val="center"/>
              <w:rPr>
                <w:rFonts w:eastAsia="Calibri"/>
                <w:color w:val="auto"/>
              </w:rPr>
            </w:pPr>
            <w:r w:rsidRPr="00165100">
              <w:rPr>
                <w:rFonts w:eastAsia="Calibri"/>
                <w:color w:val="auto"/>
              </w:rPr>
              <w:t>3.4</w:t>
            </w:r>
          </w:p>
        </w:tc>
        <w:tc>
          <w:tcPr>
            <w:tcW w:w="4537" w:type="dxa"/>
            <w:vAlign w:val="center"/>
          </w:tcPr>
          <w:p w14:paraId="487CA9C8"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 xml:space="preserve">Landlords must make their complaint policy available in a clear and accessible format for all residents. This will detail the two stage process, what </w:t>
            </w:r>
            <w:r w:rsidRPr="00165100">
              <w:rPr>
                <w:rFonts w:eastAsia="Times New Roman"/>
                <w:color w:val="auto"/>
              </w:rPr>
              <w:lastRenderedPageBreak/>
              <w:t>will happen at each stage, and the timeframes for responding. The policy must also be published on the landlord’s website.</w:t>
            </w:r>
          </w:p>
        </w:tc>
        <w:tc>
          <w:tcPr>
            <w:tcW w:w="1340" w:type="dxa"/>
            <w:vAlign w:val="center"/>
          </w:tcPr>
          <w:p w14:paraId="718A3E3C" w14:textId="6E30C8E8" w:rsidR="00165100" w:rsidRPr="00165100" w:rsidRDefault="0067405D"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3155EEAA" w14:textId="04044F5C" w:rsidR="0067405D" w:rsidRDefault="0067405D" w:rsidP="0067405D">
            <w:pPr>
              <w:spacing w:after="160" w:line="259" w:lineRule="auto"/>
              <w:jc w:val="center"/>
              <w:rPr>
                <w:rFonts w:eastAsia="Calibri"/>
                <w:color w:val="auto"/>
              </w:rPr>
            </w:pPr>
            <w:r>
              <w:rPr>
                <w:rFonts w:eastAsia="Calibri"/>
                <w:color w:val="auto"/>
              </w:rPr>
              <w:t>Outlined in the Council’s complaint procedure- Part 2.5 &amp; 6.5</w:t>
            </w:r>
          </w:p>
          <w:p w14:paraId="5F82892B" w14:textId="48B1B4C4" w:rsidR="00165100" w:rsidRPr="00165100" w:rsidRDefault="004B3A3B" w:rsidP="0067405D">
            <w:pPr>
              <w:spacing w:after="160" w:line="259" w:lineRule="auto"/>
              <w:jc w:val="center"/>
              <w:rPr>
                <w:rFonts w:eastAsia="Calibri"/>
                <w:color w:val="auto"/>
              </w:rPr>
            </w:pPr>
            <w:hyperlink r:id="rId21" w:history="1">
              <w:r w:rsidR="0067405D">
                <w:rPr>
                  <w:rStyle w:val="Hyperlink"/>
                </w:rPr>
                <w:t>Complaints procedures - Telford &amp; Wrekin Council</w:t>
              </w:r>
            </w:hyperlink>
          </w:p>
        </w:tc>
        <w:tc>
          <w:tcPr>
            <w:tcW w:w="3293" w:type="dxa"/>
            <w:vAlign w:val="center"/>
          </w:tcPr>
          <w:p w14:paraId="2DD51CC0" w14:textId="77777777" w:rsidR="00165100" w:rsidRPr="00165100" w:rsidRDefault="00165100" w:rsidP="00165100">
            <w:pPr>
              <w:spacing w:after="160" w:line="259" w:lineRule="auto"/>
              <w:jc w:val="center"/>
              <w:rPr>
                <w:rFonts w:eastAsia="Calibri"/>
                <w:color w:val="auto"/>
              </w:rPr>
            </w:pPr>
          </w:p>
        </w:tc>
      </w:tr>
      <w:tr w:rsidR="00165100" w:rsidRPr="00165100" w14:paraId="1389B87A" w14:textId="77777777" w:rsidTr="00165100">
        <w:tc>
          <w:tcPr>
            <w:tcW w:w="1177" w:type="dxa"/>
            <w:vAlign w:val="center"/>
          </w:tcPr>
          <w:p w14:paraId="5A6B6D9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3.5</w:t>
            </w:r>
          </w:p>
        </w:tc>
        <w:tc>
          <w:tcPr>
            <w:tcW w:w="4537" w:type="dxa"/>
            <w:vAlign w:val="center"/>
          </w:tcPr>
          <w:p w14:paraId="66581F28" w14:textId="77777777" w:rsidR="00165100" w:rsidRPr="00165100" w:rsidRDefault="00165100" w:rsidP="00165100">
            <w:pPr>
              <w:spacing w:after="120" w:line="259" w:lineRule="auto"/>
              <w:rPr>
                <w:rFonts w:eastAsia="Times New Roman"/>
                <w:color w:val="201F1E"/>
                <w:sz w:val="16"/>
                <w:szCs w:val="16"/>
                <w:bdr w:val="none" w:sz="0" w:space="0" w:color="auto" w:frame="1"/>
                <w:lang w:eastAsia="en-GB"/>
              </w:rPr>
            </w:pPr>
            <w:r w:rsidRPr="00165100">
              <w:rPr>
                <w:rFonts w:eastAsia="Times New Roman"/>
                <w:color w:val="auto"/>
              </w:rPr>
              <w:t>The policy must explain how the landlord will publicise details of the complaints policy, including information about the Ombudsman and this Code.</w:t>
            </w:r>
          </w:p>
        </w:tc>
        <w:tc>
          <w:tcPr>
            <w:tcW w:w="1340" w:type="dxa"/>
            <w:vAlign w:val="center"/>
          </w:tcPr>
          <w:p w14:paraId="5DB0318C" w14:textId="0CBED1D1" w:rsidR="00165100" w:rsidRPr="00165100" w:rsidRDefault="000C739C" w:rsidP="00165100">
            <w:pPr>
              <w:spacing w:after="160" w:line="259" w:lineRule="auto"/>
              <w:jc w:val="center"/>
              <w:rPr>
                <w:rFonts w:eastAsia="Calibri"/>
                <w:color w:val="auto"/>
              </w:rPr>
            </w:pPr>
            <w:r>
              <w:rPr>
                <w:rFonts w:eastAsia="Calibri"/>
                <w:color w:val="auto"/>
              </w:rPr>
              <w:t>Yes</w:t>
            </w:r>
          </w:p>
        </w:tc>
        <w:tc>
          <w:tcPr>
            <w:tcW w:w="3827" w:type="dxa"/>
            <w:vAlign w:val="center"/>
          </w:tcPr>
          <w:p w14:paraId="74E1F491" w14:textId="3DFCD56A" w:rsidR="0067405D" w:rsidRDefault="0067405D" w:rsidP="00230FE3">
            <w:pPr>
              <w:spacing w:after="160" w:line="259" w:lineRule="auto"/>
              <w:jc w:val="center"/>
              <w:rPr>
                <w:rFonts w:eastAsia="Calibri"/>
                <w:color w:val="auto"/>
              </w:rPr>
            </w:pPr>
            <w:r>
              <w:rPr>
                <w:rFonts w:eastAsia="Calibri"/>
                <w:color w:val="auto"/>
              </w:rPr>
              <w:t>Outlined in the Council’s complaint procedure- Part 2.5 &amp;</w:t>
            </w:r>
            <w:r w:rsidR="000C739C">
              <w:rPr>
                <w:rFonts w:eastAsia="Calibri"/>
                <w:color w:val="auto"/>
              </w:rPr>
              <w:t xml:space="preserve"> 9</w:t>
            </w:r>
          </w:p>
          <w:p w14:paraId="4B69B6E7" w14:textId="1B70579D" w:rsidR="00165100" w:rsidRPr="00165100" w:rsidRDefault="004B3A3B" w:rsidP="0067405D">
            <w:pPr>
              <w:spacing w:after="160" w:line="259" w:lineRule="auto"/>
              <w:jc w:val="center"/>
              <w:rPr>
                <w:rFonts w:eastAsia="Calibri"/>
                <w:color w:val="auto"/>
              </w:rPr>
            </w:pPr>
            <w:hyperlink r:id="rId22" w:history="1">
              <w:r w:rsidR="0067405D">
                <w:rPr>
                  <w:rStyle w:val="Hyperlink"/>
                </w:rPr>
                <w:t>Complaints procedures - Telford &amp; Wrekin Council</w:t>
              </w:r>
            </w:hyperlink>
          </w:p>
        </w:tc>
        <w:tc>
          <w:tcPr>
            <w:tcW w:w="3293" w:type="dxa"/>
            <w:vAlign w:val="center"/>
          </w:tcPr>
          <w:p w14:paraId="319A9D1A" w14:textId="77777777" w:rsidR="00165100" w:rsidRPr="00165100" w:rsidRDefault="00165100" w:rsidP="00165100">
            <w:pPr>
              <w:spacing w:after="160" w:line="259" w:lineRule="auto"/>
              <w:jc w:val="center"/>
              <w:rPr>
                <w:rFonts w:eastAsia="Calibri"/>
                <w:color w:val="auto"/>
              </w:rPr>
            </w:pPr>
          </w:p>
        </w:tc>
      </w:tr>
      <w:tr w:rsidR="00165100" w:rsidRPr="00165100" w14:paraId="4ED586C9" w14:textId="77777777" w:rsidTr="00165100">
        <w:tc>
          <w:tcPr>
            <w:tcW w:w="1177" w:type="dxa"/>
            <w:vAlign w:val="center"/>
          </w:tcPr>
          <w:p w14:paraId="2576E57B" w14:textId="77777777" w:rsidR="00165100" w:rsidRPr="00165100" w:rsidRDefault="00165100" w:rsidP="00165100">
            <w:pPr>
              <w:spacing w:after="160" w:line="259" w:lineRule="auto"/>
              <w:jc w:val="center"/>
              <w:rPr>
                <w:rFonts w:eastAsia="Calibri"/>
                <w:color w:val="auto"/>
              </w:rPr>
            </w:pPr>
            <w:r w:rsidRPr="00165100">
              <w:rPr>
                <w:rFonts w:eastAsia="Calibri"/>
                <w:color w:val="auto"/>
              </w:rPr>
              <w:t>3.6</w:t>
            </w:r>
          </w:p>
        </w:tc>
        <w:tc>
          <w:tcPr>
            <w:tcW w:w="4537" w:type="dxa"/>
            <w:vAlign w:val="center"/>
          </w:tcPr>
          <w:p w14:paraId="5D4E6C42" w14:textId="77777777" w:rsidR="00165100" w:rsidRPr="00165100" w:rsidRDefault="00165100" w:rsidP="00165100">
            <w:pPr>
              <w:spacing w:after="120" w:line="259" w:lineRule="auto"/>
              <w:rPr>
                <w:rFonts w:eastAsia="Times New Roman"/>
                <w:color w:val="201F1E"/>
                <w:bdr w:val="none" w:sz="0" w:space="0" w:color="auto" w:frame="1"/>
                <w:lang w:eastAsia="en-GB"/>
              </w:rPr>
            </w:pPr>
            <w:r w:rsidRPr="00165100">
              <w:rPr>
                <w:rFonts w:eastAsia="Times New Roman"/>
                <w:color w:val="auto"/>
              </w:rPr>
              <w:t xml:space="preserve">Landlords must give residents the opportunity to have a representative deal with their complaint on their behalf, and to be represented or accompanied at any meeting with the landlord. </w:t>
            </w:r>
          </w:p>
        </w:tc>
        <w:tc>
          <w:tcPr>
            <w:tcW w:w="1340" w:type="dxa"/>
            <w:vAlign w:val="center"/>
          </w:tcPr>
          <w:p w14:paraId="249C123F" w14:textId="63423DE3"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2F152206" w14:textId="7947D455" w:rsidR="000C739C" w:rsidRDefault="000C739C" w:rsidP="000C739C">
            <w:pPr>
              <w:spacing w:after="160" w:line="259" w:lineRule="auto"/>
              <w:jc w:val="center"/>
              <w:rPr>
                <w:rFonts w:eastAsia="Calibri"/>
                <w:color w:val="auto"/>
              </w:rPr>
            </w:pPr>
            <w:r>
              <w:rPr>
                <w:rFonts w:eastAsia="Calibri"/>
                <w:color w:val="auto"/>
              </w:rPr>
              <w:t>Outlined in the Council’s complaint procedure- Part 6.4</w:t>
            </w:r>
          </w:p>
          <w:p w14:paraId="1274AE71" w14:textId="58C70FFA" w:rsidR="00165100" w:rsidRPr="00165100" w:rsidRDefault="004B3A3B" w:rsidP="000C739C">
            <w:pPr>
              <w:spacing w:after="160" w:line="259" w:lineRule="auto"/>
              <w:jc w:val="center"/>
              <w:rPr>
                <w:rFonts w:eastAsia="Calibri"/>
                <w:color w:val="auto"/>
              </w:rPr>
            </w:pPr>
            <w:hyperlink r:id="rId23" w:history="1">
              <w:r w:rsidR="000C739C">
                <w:rPr>
                  <w:rStyle w:val="Hyperlink"/>
                </w:rPr>
                <w:t>Complaints procedures - Telford &amp; Wrekin Council</w:t>
              </w:r>
            </w:hyperlink>
          </w:p>
        </w:tc>
        <w:tc>
          <w:tcPr>
            <w:tcW w:w="3293" w:type="dxa"/>
            <w:vAlign w:val="center"/>
          </w:tcPr>
          <w:p w14:paraId="2154D754" w14:textId="77777777" w:rsidR="00165100" w:rsidRPr="00165100" w:rsidRDefault="00165100" w:rsidP="00165100">
            <w:pPr>
              <w:spacing w:after="160" w:line="259" w:lineRule="auto"/>
              <w:jc w:val="center"/>
              <w:rPr>
                <w:rFonts w:eastAsia="Calibri"/>
                <w:color w:val="auto"/>
              </w:rPr>
            </w:pPr>
          </w:p>
        </w:tc>
      </w:tr>
      <w:tr w:rsidR="00165100" w:rsidRPr="00165100" w14:paraId="763CCAC8" w14:textId="77777777" w:rsidTr="00165100">
        <w:tc>
          <w:tcPr>
            <w:tcW w:w="1177" w:type="dxa"/>
            <w:vAlign w:val="center"/>
          </w:tcPr>
          <w:p w14:paraId="70A09B9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3.7</w:t>
            </w:r>
          </w:p>
        </w:tc>
        <w:tc>
          <w:tcPr>
            <w:tcW w:w="4537" w:type="dxa"/>
            <w:vAlign w:val="center"/>
          </w:tcPr>
          <w:p w14:paraId="5C7EEAFE" w14:textId="77777777" w:rsidR="00165100" w:rsidRPr="00165100" w:rsidRDefault="00165100" w:rsidP="00165100">
            <w:pPr>
              <w:spacing w:after="120" w:line="259" w:lineRule="auto"/>
              <w:rPr>
                <w:rFonts w:eastAsia="Times New Roman"/>
                <w:color w:val="201F1E"/>
                <w:bdr w:val="none" w:sz="0" w:space="0" w:color="auto" w:frame="1"/>
                <w:lang w:eastAsia="en-GB"/>
              </w:rPr>
            </w:pPr>
            <w:r w:rsidRPr="001B37E3">
              <w:rPr>
                <w:rFonts w:eastAsia="Times New Roman"/>
                <w:color w:val="auto"/>
              </w:rPr>
              <w:t>Landlords must provide residents with information on their right to access the Ombudsman service and how the individual can engage with the Ombudsman about their complaint.</w:t>
            </w:r>
          </w:p>
        </w:tc>
        <w:tc>
          <w:tcPr>
            <w:tcW w:w="1340" w:type="dxa"/>
            <w:vAlign w:val="center"/>
          </w:tcPr>
          <w:p w14:paraId="0C09F003" w14:textId="011CB121"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357D7D0E" w14:textId="2580458E" w:rsidR="000C739C" w:rsidRDefault="000C739C" w:rsidP="000C739C">
            <w:pPr>
              <w:spacing w:after="160" w:line="259" w:lineRule="auto"/>
              <w:jc w:val="center"/>
              <w:rPr>
                <w:rFonts w:eastAsia="Calibri"/>
                <w:color w:val="auto"/>
              </w:rPr>
            </w:pPr>
            <w:r>
              <w:rPr>
                <w:rFonts w:eastAsia="Calibri"/>
                <w:color w:val="auto"/>
              </w:rPr>
              <w:t>Outlined in the Council’s complaint procedure- Part 9</w:t>
            </w:r>
          </w:p>
          <w:p w14:paraId="24670FEC" w14:textId="77777777" w:rsidR="00165100" w:rsidRDefault="004B3A3B" w:rsidP="000C739C">
            <w:pPr>
              <w:spacing w:after="160" w:line="259" w:lineRule="auto"/>
              <w:jc w:val="center"/>
            </w:pPr>
            <w:hyperlink r:id="rId24" w:history="1">
              <w:r w:rsidR="000C739C">
                <w:rPr>
                  <w:rStyle w:val="Hyperlink"/>
                </w:rPr>
                <w:t>Complaints procedures - Telford &amp; Wrekin Council</w:t>
              </w:r>
            </w:hyperlink>
          </w:p>
          <w:p w14:paraId="74495F7B" w14:textId="72984314" w:rsidR="000C739C" w:rsidRPr="00165100" w:rsidRDefault="000C739C" w:rsidP="000C739C">
            <w:pPr>
              <w:spacing w:after="160" w:line="259" w:lineRule="auto"/>
              <w:jc w:val="center"/>
              <w:rPr>
                <w:rFonts w:eastAsia="Calibri"/>
                <w:color w:val="auto"/>
              </w:rPr>
            </w:pPr>
            <w:r>
              <w:t xml:space="preserve">Also included in responses and within our template emails in the event that a complaint exceeds 20 days at stage 1 and 40 days at stage 2. </w:t>
            </w:r>
          </w:p>
        </w:tc>
        <w:tc>
          <w:tcPr>
            <w:tcW w:w="3293" w:type="dxa"/>
            <w:vAlign w:val="center"/>
          </w:tcPr>
          <w:p w14:paraId="3DE0DAF5" w14:textId="32F1FF3E" w:rsidR="00165100" w:rsidRPr="00165100" w:rsidRDefault="00D31E2B" w:rsidP="00165100">
            <w:pPr>
              <w:spacing w:after="160" w:line="259" w:lineRule="auto"/>
              <w:jc w:val="center"/>
              <w:rPr>
                <w:rFonts w:eastAsia="Calibri"/>
                <w:color w:val="auto"/>
              </w:rPr>
            </w:pPr>
            <w:r>
              <w:rPr>
                <w:rFonts w:cs="Arial"/>
                <w:color w:val="000000"/>
                <w:lang w:eastAsia="en-GB"/>
              </w:rPr>
              <w:t>Provided as part of tenant sign up packs, as part of the support plan and at 6 monthly sign offs.</w:t>
            </w:r>
          </w:p>
        </w:tc>
      </w:tr>
    </w:tbl>
    <w:p w14:paraId="1E01FABF" w14:textId="1B3EB167" w:rsidR="00230FE3" w:rsidRDefault="00230FE3" w:rsidP="00165100">
      <w:pPr>
        <w:spacing w:after="160" w:line="259" w:lineRule="auto"/>
        <w:rPr>
          <w:rFonts w:eastAsia="Times New Roman" w:cs="Arial"/>
          <w:b/>
          <w:color w:val="C00000"/>
          <w:sz w:val="28"/>
          <w:szCs w:val="28"/>
          <w14:ligatures w14:val="standardContextual"/>
        </w:rPr>
      </w:pPr>
    </w:p>
    <w:p w14:paraId="4F286BD9" w14:textId="3F10715E" w:rsidR="00F90454" w:rsidRDefault="00F90454" w:rsidP="00165100">
      <w:pPr>
        <w:spacing w:after="160" w:line="259" w:lineRule="auto"/>
        <w:rPr>
          <w:rFonts w:eastAsia="Times New Roman" w:cs="Arial"/>
          <w:b/>
          <w:color w:val="C00000"/>
          <w:sz w:val="28"/>
          <w:szCs w:val="28"/>
          <w14:ligatures w14:val="standardContextual"/>
        </w:rPr>
      </w:pPr>
    </w:p>
    <w:p w14:paraId="74DA0A8C" w14:textId="3DCBAED9" w:rsidR="00F90454" w:rsidRDefault="00F90454" w:rsidP="00165100">
      <w:pPr>
        <w:spacing w:after="160" w:line="259" w:lineRule="auto"/>
        <w:rPr>
          <w:rFonts w:eastAsia="Times New Roman" w:cs="Arial"/>
          <w:b/>
          <w:color w:val="C00000"/>
          <w:sz w:val="28"/>
          <w:szCs w:val="28"/>
          <w14:ligatures w14:val="standardContextual"/>
        </w:rPr>
      </w:pPr>
    </w:p>
    <w:p w14:paraId="49FF9D10" w14:textId="77777777" w:rsidR="00F90454" w:rsidRDefault="00F90454" w:rsidP="00165100">
      <w:pPr>
        <w:spacing w:after="160" w:line="259" w:lineRule="auto"/>
        <w:rPr>
          <w:rFonts w:eastAsia="Times New Roman" w:cs="Arial"/>
          <w:b/>
          <w:color w:val="C00000"/>
          <w:sz w:val="28"/>
          <w:szCs w:val="28"/>
          <w14:ligatures w14:val="standardContextual"/>
        </w:rPr>
      </w:pPr>
    </w:p>
    <w:p w14:paraId="5FED7627" w14:textId="5F501351" w:rsidR="00165100" w:rsidRPr="00967B6F" w:rsidRDefault="00165100" w:rsidP="00165100">
      <w:pPr>
        <w:spacing w:after="160" w:line="259" w:lineRule="auto"/>
        <w:rPr>
          <w:rFonts w:eastAsia="Calibri" w:cs="Arial"/>
          <w:color w:val="auto"/>
          <w:kern w:val="2"/>
          <w14:ligatures w14:val="standardContextual"/>
        </w:rPr>
      </w:pPr>
      <w:r w:rsidRPr="00967B6F">
        <w:rPr>
          <w:rFonts w:eastAsia="Times New Roman" w:cs="Arial"/>
          <w:b/>
          <w:color w:val="C00000"/>
          <w:sz w:val="28"/>
          <w:szCs w:val="28"/>
          <w14:ligatures w14:val="standardContextual"/>
        </w:rPr>
        <w:lastRenderedPageBreak/>
        <w:t>Section 4: Complaint Handling Staff</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5C051814" w14:textId="77777777" w:rsidTr="00165100">
        <w:tc>
          <w:tcPr>
            <w:tcW w:w="1177" w:type="dxa"/>
            <w:vAlign w:val="center"/>
          </w:tcPr>
          <w:p w14:paraId="33DAAB0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66E11FB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658A6AF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0A36B4D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6FC4628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205A4402" w14:textId="77777777" w:rsidTr="00165100">
        <w:tc>
          <w:tcPr>
            <w:tcW w:w="1177" w:type="dxa"/>
            <w:vAlign w:val="center"/>
          </w:tcPr>
          <w:p w14:paraId="4A79B04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4.1</w:t>
            </w:r>
          </w:p>
        </w:tc>
        <w:tc>
          <w:tcPr>
            <w:tcW w:w="4537" w:type="dxa"/>
            <w:vAlign w:val="center"/>
          </w:tcPr>
          <w:p w14:paraId="0BF97C98" w14:textId="3923F330" w:rsidR="00165100" w:rsidRPr="00165100" w:rsidRDefault="00165100" w:rsidP="00165100">
            <w:pPr>
              <w:spacing w:after="120" w:line="259" w:lineRule="auto"/>
              <w:rPr>
                <w:rFonts w:eastAsia="Times New Roman"/>
                <w:color w:val="auto"/>
              </w:rPr>
            </w:pPr>
            <w:r w:rsidRPr="00165100">
              <w:rPr>
                <w:rFonts w:eastAsia="Times New Roman"/>
                <w:color w:val="auto"/>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tc>
        <w:tc>
          <w:tcPr>
            <w:tcW w:w="1340" w:type="dxa"/>
            <w:vAlign w:val="center"/>
          </w:tcPr>
          <w:p w14:paraId="7D2D7D7A" w14:textId="00F22199" w:rsidR="00165100" w:rsidRPr="00165100" w:rsidRDefault="000C739C" w:rsidP="00165100">
            <w:pPr>
              <w:spacing w:after="160" w:line="259" w:lineRule="auto"/>
              <w:jc w:val="center"/>
              <w:rPr>
                <w:rFonts w:eastAsia="Calibri"/>
                <w:color w:val="auto"/>
              </w:rPr>
            </w:pPr>
            <w:r>
              <w:rPr>
                <w:rFonts w:eastAsia="Calibri"/>
                <w:color w:val="auto"/>
              </w:rPr>
              <w:t>Yes</w:t>
            </w:r>
          </w:p>
        </w:tc>
        <w:tc>
          <w:tcPr>
            <w:tcW w:w="3827" w:type="dxa"/>
            <w:vAlign w:val="center"/>
          </w:tcPr>
          <w:p w14:paraId="55339C3E" w14:textId="302D73D6" w:rsidR="00165100" w:rsidRPr="00165100" w:rsidRDefault="000C739C" w:rsidP="00165100">
            <w:pPr>
              <w:spacing w:after="160" w:line="259" w:lineRule="auto"/>
              <w:jc w:val="center"/>
              <w:rPr>
                <w:rFonts w:eastAsia="Calibri"/>
                <w:color w:val="auto"/>
              </w:rPr>
            </w:pPr>
            <w:r>
              <w:rPr>
                <w:rFonts w:eastAsia="Calibri"/>
                <w:color w:val="auto"/>
              </w:rPr>
              <w:t>The Customer Relationship Team and the link officer within Information Governance</w:t>
            </w:r>
          </w:p>
        </w:tc>
        <w:tc>
          <w:tcPr>
            <w:tcW w:w="3293" w:type="dxa"/>
            <w:vAlign w:val="center"/>
          </w:tcPr>
          <w:p w14:paraId="37FDD828" w14:textId="77777777" w:rsidR="00165100" w:rsidRPr="00165100" w:rsidRDefault="00165100" w:rsidP="00165100">
            <w:pPr>
              <w:spacing w:after="160" w:line="259" w:lineRule="auto"/>
              <w:jc w:val="center"/>
              <w:rPr>
                <w:rFonts w:eastAsia="Calibri"/>
                <w:color w:val="auto"/>
              </w:rPr>
            </w:pPr>
          </w:p>
        </w:tc>
      </w:tr>
      <w:tr w:rsidR="00165100" w:rsidRPr="00165100" w14:paraId="658BA1E3" w14:textId="77777777" w:rsidTr="00165100">
        <w:tc>
          <w:tcPr>
            <w:tcW w:w="1177" w:type="dxa"/>
            <w:vAlign w:val="center"/>
          </w:tcPr>
          <w:p w14:paraId="41EFD38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4.2</w:t>
            </w:r>
          </w:p>
        </w:tc>
        <w:tc>
          <w:tcPr>
            <w:tcW w:w="4537" w:type="dxa"/>
            <w:vAlign w:val="center"/>
          </w:tcPr>
          <w:p w14:paraId="18D85400" w14:textId="52E5B9F4" w:rsidR="00165100" w:rsidRPr="00165100" w:rsidRDefault="00165100" w:rsidP="00165100">
            <w:pPr>
              <w:spacing w:after="120" w:line="259" w:lineRule="auto"/>
              <w:rPr>
                <w:rFonts w:eastAsia="Times New Roman"/>
                <w:color w:val="auto"/>
              </w:rPr>
            </w:pPr>
            <w:r w:rsidRPr="00103843">
              <w:rPr>
                <w:rFonts w:eastAsia="Times New Roman"/>
                <w:color w:val="auto"/>
              </w:rPr>
              <w:t>The complaints officer must have access to staff at all levels to facilitate the prompt resolution of complaints. They must also have the authority and autonomy to act to resolve disputes promptly and fairly.</w:t>
            </w:r>
          </w:p>
        </w:tc>
        <w:tc>
          <w:tcPr>
            <w:tcW w:w="1340" w:type="dxa"/>
            <w:vAlign w:val="center"/>
          </w:tcPr>
          <w:p w14:paraId="3E1B555F" w14:textId="528D3F09" w:rsidR="00165100" w:rsidRPr="00165100" w:rsidRDefault="000C739C" w:rsidP="00165100">
            <w:pPr>
              <w:spacing w:after="160" w:line="259" w:lineRule="auto"/>
              <w:jc w:val="center"/>
              <w:rPr>
                <w:rFonts w:eastAsia="Calibri"/>
                <w:color w:val="auto"/>
              </w:rPr>
            </w:pPr>
            <w:r>
              <w:rPr>
                <w:rFonts w:eastAsia="Calibri"/>
                <w:color w:val="auto"/>
              </w:rPr>
              <w:t>Yes</w:t>
            </w:r>
          </w:p>
        </w:tc>
        <w:tc>
          <w:tcPr>
            <w:tcW w:w="3827" w:type="dxa"/>
            <w:vAlign w:val="center"/>
          </w:tcPr>
          <w:p w14:paraId="697F0402" w14:textId="2ABACD19" w:rsidR="00F57B1E" w:rsidRDefault="00F57B1E" w:rsidP="00F57B1E">
            <w:pPr>
              <w:spacing w:after="160" w:line="259" w:lineRule="auto"/>
              <w:jc w:val="center"/>
              <w:rPr>
                <w:rFonts w:eastAsia="Calibri"/>
                <w:color w:val="auto"/>
              </w:rPr>
            </w:pPr>
            <w:r>
              <w:rPr>
                <w:rFonts w:eastAsia="Calibri"/>
                <w:color w:val="auto"/>
              </w:rPr>
              <w:t xml:space="preserve">Job description for </w:t>
            </w:r>
            <w:r w:rsidR="000C739C">
              <w:rPr>
                <w:rFonts w:eastAsia="Calibri"/>
                <w:color w:val="auto"/>
              </w:rPr>
              <w:t xml:space="preserve">Complaints Manager </w:t>
            </w:r>
            <w:r>
              <w:rPr>
                <w:rFonts w:eastAsia="Calibri"/>
                <w:color w:val="auto"/>
              </w:rPr>
              <w:t>specifically state</w:t>
            </w:r>
            <w:r w:rsidR="00103843">
              <w:rPr>
                <w:rFonts w:eastAsia="Calibri"/>
                <w:color w:val="auto"/>
              </w:rPr>
              <w:t>s</w:t>
            </w:r>
            <w:r>
              <w:rPr>
                <w:rFonts w:eastAsia="Calibri"/>
                <w:color w:val="auto"/>
              </w:rPr>
              <w:t xml:space="preserve"> that the </w:t>
            </w:r>
            <w:r w:rsidR="00103843">
              <w:rPr>
                <w:rFonts w:eastAsia="Calibri"/>
                <w:color w:val="auto"/>
              </w:rPr>
              <w:t>post holder:</w:t>
            </w:r>
          </w:p>
          <w:p w14:paraId="5A3B2029" w14:textId="2F776B3D" w:rsidR="00F57B1E" w:rsidRPr="00103843" w:rsidRDefault="00103843" w:rsidP="00103843">
            <w:pPr>
              <w:spacing w:after="160" w:line="259" w:lineRule="auto"/>
              <w:rPr>
                <w:rFonts w:eastAsia="Calibri"/>
                <w:color w:val="auto"/>
                <w:sz w:val="16"/>
                <w:szCs w:val="16"/>
              </w:rPr>
            </w:pPr>
            <w:r>
              <w:rPr>
                <w:rFonts w:eastAsia="Calibri"/>
                <w:color w:val="auto"/>
                <w:sz w:val="16"/>
                <w:szCs w:val="16"/>
              </w:rPr>
              <w:t>*</w:t>
            </w:r>
            <w:r w:rsidR="00F57B1E" w:rsidRPr="00103843">
              <w:rPr>
                <w:rFonts w:eastAsia="Calibri"/>
                <w:color w:val="auto"/>
                <w:sz w:val="16"/>
                <w:szCs w:val="16"/>
              </w:rPr>
              <w:t>Will be required to challenge and provide critical analysis to officers and other specialists of a higher grade.</w:t>
            </w:r>
          </w:p>
          <w:p w14:paraId="488A1A14" w14:textId="0FF714E6" w:rsidR="00165100" w:rsidRPr="00F57B1E" w:rsidRDefault="00103843" w:rsidP="00F57B1E">
            <w:pPr>
              <w:spacing w:after="160" w:line="259" w:lineRule="auto"/>
              <w:rPr>
                <w:rFonts w:eastAsia="Calibri"/>
                <w:color w:val="auto"/>
                <w:sz w:val="16"/>
                <w:szCs w:val="16"/>
              </w:rPr>
            </w:pPr>
            <w:r>
              <w:rPr>
                <w:rFonts w:eastAsia="Calibri"/>
                <w:color w:val="auto"/>
                <w:sz w:val="16"/>
                <w:szCs w:val="16"/>
              </w:rPr>
              <w:t>*</w:t>
            </w:r>
            <w:r w:rsidR="00F57B1E" w:rsidRPr="00F57B1E">
              <w:rPr>
                <w:rFonts w:eastAsia="Calibri"/>
                <w:color w:val="auto"/>
                <w:sz w:val="16"/>
                <w:szCs w:val="16"/>
              </w:rPr>
              <w:t xml:space="preserve">Must be able to explain and justify their recommendations to SMT and service management teams.  </w:t>
            </w:r>
          </w:p>
          <w:p w14:paraId="735D84BA" w14:textId="2D05D5A4" w:rsidR="00F57B1E" w:rsidRDefault="00103843" w:rsidP="00F57B1E">
            <w:pPr>
              <w:spacing w:line="240" w:lineRule="auto"/>
              <w:rPr>
                <w:rFonts w:eastAsia="Arial"/>
                <w:bCs/>
                <w:color w:val="auto"/>
                <w:sz w:val="16"/>
                <w:szCs w:val="16"/>
              </w:rPr>
            </w:pPr>
            <w:r>
              <w:rPr>
                <w:rFonts w:eastAsia="Arial"/>
                <w:bCs/>
                <w:color w:val="auto"/>
                <w:sz w:val="16"/>
                <w:szCs w:val="16"/>
              </w:rPr>
              <w:t>*</w:t>
            </w:r>
            <w:r w:rsidR="00F57B1E" w:rsidRPr="00F57B1E">
              <w:rPr>
                <w:rFonts w:eastAsia="Arial"/>
                <w:bCs/>
                <w:color w:val="auto"/>
                <w:sz w:val="16"/>
                <w:szCs w:val="16"/>
              </w:rPr>
              <w:t>As the role has a corporate responsibility for improving the customer experience across the whole organisation the post holder will be expected to challenge existing policies and process and recommend changes and improvements</w:t>
            </w:r>
          </w:p>
          <w:p w14:paraId="00C06C0F" w14:textId="77777777" w:rsidR="00103843" w:rsidRPr="00F57B1E" w:rsidRDefault="00103843" w:rsidP="00F57B1E">
            <w:pPr>
              <w:spacing w:line="240" w:lineRule="auto"/>
              <w:rPr>
                <w:rFonts w:eastAsia="Arial"/>
                <w:bCs/>
                <w:color w:val="auto"/>
                <w:sz w:val="16"/>
                <w:szCs w:val="16"/>
              </w:rPr>
            </w:pPr>
          </w:p>
          <w:p w14:paraId="39A70164" w14:textId="233F9DFC" w:rsidR="00F57B1E" w:rsidRPr="00103843" w:rsidRDefault="00103843" w:rsidP="00103843">
            <w:pPr>
              <w:spacing w:line="240" w:lineRule="auto"/>
              <w:rPr>
                <w:rFonts w:eastAsia="Arial"/>
                <w:bCs/>
                <w:color w:val="auto"/>
                <w:sz w:val="16"/>
                <w:szCs w:val="16"/>
              </w:rPr>
            </w:pPr>
            <w:r>
              <w:rPr>
                <w:rFonts w:eastAsia="Arial"/>
                <w:bCs/>
                <w:color w:val="auto"/>
                <w:sz w:val="16"/>
                <w:szCs w:val="16"/>
              </w:rPr>
              <w:t>*</w:t>
            </w:r>
            <w:r w:rsidR="00F57B1E" w:rsidRPr="00F57B1E">
              <w:rPr>
                <w:rFonts w:eastAsia="Arial"/>
                <w:bCs/>
                <w:color w:val="auto"/>
                <w:sz w:val="16"/>
                <w:szCs w:val="16"/>
              </w:rPr>
              <w:t xml:space="preserve">The post holder will make decisions on appropriate ways to test the Customer Relationship, and where this is found lacking will directly challenge Service Delivery Managers, Directors and Executive Directors on how business is conducted. Presenting them with robust evidence and clear plans for change. </w:t>
            </w:r>
          </w:p>
        </w:tc>
        <w:tc>
          <w:tcPr>
            <w:tcW w:w="3293" w:type="dxa"/>
            <w:vAlign w:val="center"/>
          </w:tcPr>
          <w:p w14:paraId="56ED3809" w14:textId="77777777" w:rsidR="00165100" w:rsidRPr="00165100" w:rsidRDefault="00165100" w:rsidP="00165100">
            <w:pPr>
              <w:spacing w:after="160" w:line="259" w:lineRule="auto"/>
              <w:jc w:val="center"/>
              <w:rPr>
                <w:rFonts w:eastAsia="Calibri"/>
                <w:color w:val="auto"/>
              </w:rPr>
            </w:pPr>
          </w:p>
        </w:tc>
      </w:tr>
      <w:tr w:rsidR="00165100" w:rsidRPr="00165100" w14:paraId="35AA8CF0" w14:textId="77777777" w:rsidTr="00165100">
        <w:tc>
          <w:tcPr>
            <w:tcW w:w="1177" w:type="dxa"/>
            <w:vAlign w:val="center"/>
          </w:tcPr>
          <w:p w14:paraId="38CE5B88" w14:textId="77777777" w:rsidR="00165100" w:rsidRPr="00165100" w:rsidRDefault="00165100" w:rsidP="00165100">
            <w:pPr>
              <w:spacing w:after="160" w:line="259" w:lineRule="auto"/>
              <w:jc w:val="center"/>
              <w:rPr>
                <w:rFonts w:eastAsia="Calibri"/>
                <w:color w:val="auto"/>
              </w:rPr>
            </w:pPr>
            <w:r w:rsidRPr="00165100">
              <w:rPr>
                <w:rFonts w:eastAsia="Calibri"/>
                <w:color w:val="auto"/>
              </w:rPr>
              <w:lastRenderedPageBreak/>
              <w:t>4.3</w:t>
            </w:r>
          </w:p>
        </w:tc>
        <w:tc>
          <w:tcPr>
            <w:tcW w:w="4537" w:type="dxa"/>
            <w:vAlign w:val="center"/>
          </w:tcPr>
          <w:p w14:paraId="5F9A309E"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40" w:type="dxa"/>
            <w:vAlign w:val="center"/>
          </w:tcPr>
          <w:p w14:paraId="394810CA" w14:textId="621DC5F1" w:rsidR="00165100" w:rsidRPr="00165100" w:rsidRDefault="000C739C" w:rsidP="00165100">
            <w:pPr>
              <w:spacing w:after="160" w:line="259" w:lineRule="auto"/>
              <w:jc w:val="center"/>
              <w:rPr>
                <w:rFonts w:eastAsia="Calibri"/>
                <w:color w:val="auto"/>
              </w:rPr>
            </w:pPr>
            <w:r>
              <w:rPr>
                <w:rFonts w:eastAsia="Calibri"/>
                <w:color w:val="auto"/>
              </w:rPr>
              <w:t>Yes</w:t>
            </w:r>
          </w:p>
        </w:tc>
        <w:tc>
          <w:tcPr>
            <w:tcW w:w="3827" w:type="dxa"/>
            <w:vAlign w:val="center"/>
          </w:tcPr>
          <w:p w14:paraId="1CB8E4BC" w14:textId="71143202" w:rsidR="00165100" w:rsidRPr="00165100" w:rsidRDefault="000C739C" w:rsidP="00165100">
            <w:pPr>
              <w:spacing w:after="160" w:line="259" w:lineRule="auto"/>
              <w:jc w:val="center"/>
              <w:rPr>
                <w:rFonts w:eastAsia="Calibri"/>
                <w:color w:val="auto"/>
              </w:rPr>
            </w:pPr>
            <w:r>
              <w:rPr>
                <w:rFonts w:eastAsia="Calibri"/>
                <w:color w:val="auto"/>
              </w:rPr>
              <w:t>Introduction to Complaints online learning course and also LGSCO complaint handling training has been provided to managers in the last 18 months.</w:t>
            </w:r>
          </w:p>
        </w:tc>
        <w:tc>
          <w:tcPr>
            <w:tcW w:w="3293" w:type="dxa"/>
            <w:vAlign w:val="center"/>
          </w:tcPr>
          <w:p w14:paraId="7C2BC17B" w14:textId="77777777" w:rsidR="00165100" w:rsidRPr="00165100" w:rsidRDefault="00165100" w:rsidP="00165100">
            <w:pPr>
              <w:spacing w:after="160" w:line="259" w:lineRule="auto"/>
              <w:jc w:val="center"/>
              <w:rPr>
                <w:rFonts w:eastAsia="Calibri"/>
                <w:color w:val="auto"/>
              </w:rPr>
            </w:pPr>
          </w:p>
        </w:tc>
      </w:tr>
    </w:tbl>
    <w:p w14:paraId="0FFE3EA1" w14:textId="77777777" w:rsidR="00230FE3" w:rsidRDefault="00230FE3" w:rsidP="00967B6F">
      <w:pPr>
        <w:keepNext/>
        <w:keepLines/>
        <w:spacing w:after="120" w:line="259" w:lineRule="auto"/>
        <w:outlineLvl w:val="0"/>
        <w:rPr>
          <w:rFonts w:eastAsia="Times New Roman" w:cs="Arial"/>
          <w:b/>
          <w:color w:val="C00000"/>
          <w14:ligatures w14:val="standardContextual"/>
        </w:rPr>
      </w:pPr>
    </w:p>
    <w:p w14:paraId="373CA372" w14:textId="39FBE7F4" w:rsidR="00165100" w:rsidRPr="00967B6F" w:rsidRDefault="00165100" w:rsidP="00967B6F">
      <w:pPr>
        <w:keepNext/>
        <w:keepLines/>
        <w:spacing w:after="120" w:line="259" w:lineRule="auto"/>
        <w:outlineLvl w:val="0"/>
        <w:rPr>
          <w:rFonts w:eastAsia="Times New Roman" w:cs="Arial"/>
          <w:b/>
          <w:color w:val="C00000"/>
          <w:sz w:val="28"/>
          <w:szCs w:val="28"/>
          <w14:ligatures w14:val="standardContextual"/>
        </w:rPr>
      </w:pPr>
      <w:r w:rsidRPr="00967B6F">
        <w:rPr>
          <w:rFonts w:eastAsia="Times New Roman" w:cs="Arial"/>
          <w:b/>
          <w:color w:val="C00000"/>
          <w:sz w:val="28"/>
          <w:szCs w:val="28"/>
          <w14:ligatures w14:val="standardContextual"/>
        </w:rPr>
        <w:t>Section 5: The Complaint Handling Process</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53638447" w14:textId="77777777" w:rsidTr="00165100">
        <w:tc>
          <w:tcPr>
            <w:tcW w:w="1177" w:type="dxa"/>
            <w:vAlign w:val="center"/>
          </w:tcPr>
          <w:p w14:paraId="2C571BC4"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24D0EF65"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7E7CAA3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0F9AE67C"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4488E91B"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238CA554" w14:textId="77777777" w:rsidTr="00165100">
        <w:tc>
          <w:tcPr>
            <w:tcW w:w="1177" w:type="dxa"/>
            <w:vAlign w:val="center"/>
          </w:tcPr>
          <w:p w14:paraId="2BD67EF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5.1</w:t>
            </w:r>
          </w:p>
        </w:tc>
        <w:tc>
          <w:tcPr>
            <w:tcW w:w="4537" w:type="dxa"/>
            <w:vAlign w:val="center"/>
          </w:tcPr>
          <w:p w14:paraId="5ED1CE80" w14:textId="77777777" w:rsidR="00165100" w:rsidRPr="00165100" w:rsidRDefault="00165100" w:rsidP="00165100">
            <w:pPr>
              <w:spacing w:after="120" w:line="259" w:lineRule="auto"/>
              <w:rPr>
                <w:rFonts w:eastAsia="Times New Roman"/>
                <w:strike/>
                <w:color w:val="auto"/>
              </w:rPr>
            </w:pPr>
            <w:r w:rsidRPr="00165100">
              <w:rPr>
                <w:rFonts w:eastAsia="Times New Roman"/>
                <w:color w:val="auto"/>
                <w:lang w:eastAsia="en-GB"/>
              </w:rPr>
              <w:t xml:space="preserve">Landlords must have a single policy in place for dealing with complaints covered by this Code. </w:t>
            </w:r>
            <w:r w:rsidRPr="00165100">
              <w:rPr>
                <w:rFonts w:eastAsia="Times New Roman"/>
                <w:color w:val="auto"/>
              </w:rPr>
              <w:t xml:space="preserve">Residents must not be treated differently if they complain.  </w:t>
            </w:r>
          </w:p>
        </w:tc>
        <w:tc>
          <w:tcPr>
            <w:tcW w:w="1340" w:type="dxa"/>
            <w:vAlign w:val="center"/>
          </w:tcPr>
          <w:p w14:paraId="31EBFF9C" w14:textId="5B615471"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45B9C7DB" w14:textId="330EC89D" w:rsidR="00165100" w:rsidRPr="00D31E2B" w:rsidRDefault="004B3A3B" w:rsidP="00D31E2B">
            <w:pPr>
              <w:spacing w:after="160" w:line="259" w:lineRule="auto"/>
              <w:jc w:val="center"/>
            </w:pPr>
            <w:hyperlink r:id="rId25" w:history="1">
              <w:r w:rsidR="00D31E2B">
                <w:rPr>
                  <w:rStyle w:val="Hyperlink"/>
                </w:rPr>
                <w:t>Complaints procedures - Telford &amp; Wrekin Council</w:t>
              </w:r>
            </w:hyperlink>
          </w:p>
        </w:tc>
        <w:tc>
          <w:tcPr>
            <w:tcW w:w="3293" w:type="dxa"/>
            <w:vAlign w:val="center"/>
          </w:tcPr>
          <w:p w14:paraId="033501A4" w14:textId="161BCE40" w:rsidR="00165100" w:rsidRPr="00165100" w:rsidRDefault="00AD6FEB" w:rsidP="00165100">
            <w:pPr>
              <w:spacing w:after="160" w:line="259" w:lineRule="auto"/>
              <w:jc w:val="center"/>
              <w:rPr>
                <w:rFonts w:eastAsia="Calibri"/>
                <w:color w:val="auto"/>
              </w:rPr>
            </w:pPr>
            <w:r>
              <w:rPr>
                <w:rFonts w:eastAsia="Calibri"/>
                <w:color w:val="auto"/>
              </w:rPr>
              <w:t xml:space="preserve">This was approved by Cabinet on 16 May 2024. </w:t>
            </w:r>
          </w:p>
        </w:tc>
      </w:tr>
      <w:tr w:rsidR="00165100" w:rsidRPr="00165100" w14:paraId="6C638D85" w14:textId="77777777" w:rsidTr="00165100">
        <w:tc>
          <w:tcPr>
            <w:tcW w:w="1177" w:type="dxa"/>
            <w:vAlign w:val="center"/>
          </w:tcPr>
          <w:p w14:paraId="65AF5C8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5.2</w:t>
            </w:r>
          </w:p>
        </w:tc>
        <w:tc>
          <w:tcPr>
            <w:tcW w:w="4537" w:type="dxa"/>
            <w:vAlign w:val="center"/>
          </w:tcPr>
          <w:p w14:paraId="137ED103"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03252B9F" w14:textId="30EDF508"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71F48F32" w14:textId="2A79B96E" w:rsidR="00D31E2B" w:rsidRDefault="00D31E2B" w:rsidP="00D31E2B">
            <w:pPr>
              <w:spacing w:after="160" w:line="259" w:lineRule="auto"/>
              <w:jc w:val="center"/>
              <w:rPr>
                <w:rFonts w:eastAsia="Calibri"/>
                <w:color w:val="auto"/>
              </w:rPr>
            </w:pPr>
            <w:r>
              <w:rPr>
                <w:rFonts w:eastAsia="Calibri"/>
                <w:color w:val="auto"/>
              </w:rPr>
              <w:t>Outlined in the Council’s complaint procedure- Part 6.13</w:t>
            </w:r>
          </w:p>
          <w:p w14:paraId="33DE0EDF" w14:textId="77777777" w:rsidR="00D31E2B" w:rsidRDefault="004B3A3B" w:rsidP="00D31E2B">
            <w:pPr>
              <w:spacing w:after="160" w:line="259" w:lineRule="auto"/>
              <w:jc w:val="center"/>
            </w:pPr>
            <w:hyperlink r:id="rId26" w:history="1">
              <w:r w:rsidR="00D31E2B">
                <w:rPr>
                  <w:rStyle w:val="Hyperlink"/>
                </w:rPr>
                <w:t>Complaints procedures - Telford &amp; Wrekin Council</w:t>
              </w:r>
            </w:hyperlink>
          </w:p>
          <w:p w14:paraId="440729D6" w14:textId="77777777" w:rsidR="00165100" w:rsidRPr="00165100" w:rsidRDefault="00165100" w:rsidP="00165100">
            <w:pPr>
              <w:spacing w:after="160" w:line="259" w:lineRule="auto"/>
              <w:jc w:val="center"/>
              <w:rPr>
                <w:rFonts w:eastAsia="Calibri"/>
                <w:color w:val="auto"/>
              </w:rPr>
            </w:pPr>
          </w:p>
        </w:tc>
        <w:tc>
          <w:tcPr>
            <w:tcW w:w="3293" w:type="dxa"/>
            <w:vAlign w:val="center"/>
          </w:tcPr>
          <w:p w14:paraId="61DCBDA0" w14:textId="77777777" w:rsidR="00165100" w:rsidRPr="00165100" w:rsidRDefault="00165100" w:rsidP="00165100">
            <w:pPr>
              <w:spacing w:after="160" w:line="259" w:lineRule="auto"/>
              <w:jc w:val="center"/>
              <w:rPr>
                <w:rFonts w:eastAsia="Calibri"/>
                <w:color w:val="auto"/>
              </w:rPr>
            </w:pPr>
          </w:p>
        </w:tc>
      </w:tr>
      <w:tr w:rsidR="00165100" w:rsidRPr="00165100" w14:paraId="1EF0A5DF" w14:textId="77777777" w:rsidTr="00165100">
        <w:tc>
          <w:tcPr>
            <w:tcW w:w="1177" w:type="dxa"/>
            <w:vAlign w:val="center"/>
          </w:tcPr>
          <w:p w14:paraId="423924D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5.3</w:t>
            </w:r>
          </w:p>
        </w:tc>
        <w:tc>
          <w:tcPr>
            <w:tcW w:w="4537" w:type="dxa"/>
            <w:vAlign w:val="center"/>
          </w:tcPr>
          <w:p w14:paraId="25466FB9" w14:textId="77777777" w:rsidR="00165100" w:rsidRPr="00165100" w:rsidRDefault="00165100" w:rsidP="00165100">
            <w:pPr>
              <w:spacing w:after="120" w:line="259" w:lineRule="auto"/>
              <w:rPr>
                <w:rFonts w:eastAsia="Times New Roman"/>
                <w:color w:val="auto"/>
              </w:rPr>
            </w:pPr>
            <w:r w:rsidRPr="00165100">
              <w:rPr>
                <w:rFonts w:eastAsia="Times New Roman"/>
                <w:color w:val="auto"/>
              </w:rPr>
              <w:t>A process with more than two stages is not acceptable under any circumstances as this will make the complaint process unduly long and delay access to the Ombudsman.</w:t>
            </w:r>
          </w:p>
        </w:tc>
        <w:tc>
          <w:tcPr>
            <w:tcW w:w="1340" w:type="dxa"/>
            <w:vAlign w:val="center"/>
          </w:tcPr>
          <w:p w14:paraId="1A38C11C" w14:textId="463FEF66"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67F4281E" w14:textId="77777777" w:rsidR="00D31E2B" w:rsidRDefault="00D31E2B" w:rsidP="00D31E2B">
            <w:pPr>
              <w:spacing w:after="160" w:line="259" w:lineRule="auto"/>
              <w:jc w:val="center"/>
              <w:rPr>
                <w:rFonts w:eastAsia="Calibri"/>
                <w:color w:val="auto"/>
              </w:rPr>
            </w:pPr>
          </w:p>
          <w:p w14:paraId="0B21DC0A" w14:textId="6EDB23AA" w:rsidR="00D31E2B" w:rsidRDefault="00D31E2B" w:rsidP="00D31E2B">
            <w:pPr>
              <w:spacing w:after="160" w:line="259" w:lineRule="auto"/>
              <w:jc w:val="center"/>
              <w:rPr>
                <w:rFonts w:eastAsia="Calibri"/>
                <w:color w:val="auto"/>
              </w:rPr>
            </w:pPr>
            <w:r>
              <w:rPr>
                <w:rFonts w:eastAsia="Calibri"/>
                <w:color w:val="auto"/>
              </w:rPr>
              <w:t>Outlined in the Council’s complaint procedure- Part 6.13</w:t>
            </w:r>
          </w:p>
          <w:p w14:paraId="0E550BCB" w14:textId="3DCCACCC" w:rsidR="00165100" w:rsidRPr="00D31E2B" w:rsidRDefault="004B3A3B" w:rsidP="00D31E2B">
            <w:pPr>
              <w:spacing w:after="160" w:line="259" w:lineRule="auto"/>
              <w:jc w:val="center"/>
            </w:pPr>
            <w:hyperlink r:id="rId27" w:history="1">
              <w:r w:rsidR="00D31E2B">
                <w:rPr>
                  <w:rStyle w:val="Hyperlink"/>
                </w:rPr>
                <w:t>Complaints procedures - Telford &amp; Wrekin Council</w:t>
              </w:r>
            </w:hyperlink>
          </w:p>
        </w:tc>
        <w:tc>
          <w:tcPr>
            <w:tcW w:w="3293" w:type="dxa"/>
            <w:vAlign w:val="center"/>
          </w:tcPr>
          <w:p w14:paraId="6FB21C32" w14:textId="77777777" w:rsidR="00165100" w:rsidRPr="00165100" w:rsidRDefault="00165100" w:rsidP="00165100">
            <w:pPr>
              <w:spacing w:after="160" w:line="259" w:lineRule="auto"/>
              <w:jc w:val="center"/>
              <w:rPr>
                <w:rFonts w:eastAsia="Calibri"/>
                <w:color w:val="auto"/>
              </w:rPr>
            </w:pPr>
          </w:p>
        </w:tc>
      </w:tr>
      <w:tr w:rsidR="00165100" w:rsidRPr="00165100" w14:paraId="48AC41D5" w14:textId="77777777" w:rsidTr="00165100">
        <w:tc>
          <w:tcPr>
            <w:tcW w:w="1177" w:type="dxa"/>
            <w:vAlign w:val="center"/>
          </w:tcPr>
          <w:p w14:paraId="111831A8"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5.4</w:t>
            </w:r>
          </w:p>
        </w:tc>
        <w:tc>
          <w:tcPr>
            <w:tcW w:w="4537" w:type="dxa"/>
            <w:vAlign w:val="center"/>
          </w:tcPr>
          <w:p w14:paraId="71D79D28" w14:textId="6F117FF9" w:rsidR="00165100" w:rsidRPr="00D31E2B" w:rsidRDefault="00165100" w:rsidP="00165100">
            <w:pPr>
              <w:spacing w:after="120" w:line="259" w:lineRule="auto"/>
              <w:rPr>
                <w:rFonts w:eastAsia="Times New Roman"/>
                <w:color w:val="000000"/>
                <w:shd w:val="clear" w:color="auto" w:fill="FFFFFF"/>
              </w:rPr>
            </w:pPr>
            <w:r w:rsidRPr="00165100">
              <w:rPr>
                <w:rFonts w:eastAsia="Times New Roma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w:t>
            </w:r>
            <w:r w:rsidR="00D31E2B">
              <w:rPr>
                <w:rFonts w:eastAsia="Times New Roman"/>
                <w:color w:val="000000"/>
                <w:shd w:val="clear" w:color="auto" w:fill="FFFFFF"/>
              </w:rPr>
              <w:t>rough two complaints processes.</w:t>
            </w:r>
          </w:p>
        </w:tc>
        <w:tc>
          <w:tcPr>
            <w:tcW w:w="1340" w:type="dxa"/>
            <w:vAlign w:val="center"/>
          </w:tcPr>
          <w:p w14:paraId="77B50D80" w14:textId="5C65CBE7"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41E86C7B" w14:textId="1E474258" w:rsidR="00D31E2B" w:rsidRDefault="00D31E2B" w:rsidP="00D31E2B">
            <w:pPr>
              <w:spacing w:after="160" w:line="259" w:lineRule="auto"/>
              <w:jc w:val="center"/>
              <w:rPr>
                <w:rFonts w:eastAsia="Calibri"/>
                <w:color w:val="auto"/>
              </w:rPr>
            </w:pPr>
            <w:r>
              <w:rPr>
                <w:rFonts w:eastAsia="Calibri"/>
                <w:color w:val="auto"/>
              </w:rPr>
              <w:t>Outlined in the Council’s complaint procedure- Part 5.6</w:t>
            </w:r>
          </w:p>
          <w:p w14:paraId="77D3DF02" w14:textId="0C9692D7" w:rsidR="00165100" w:rsidRPr="00165100" w:rsidRDefault="004B3A3B" w:rsidP="00D31E2B">
            <w:pPr>
              <w:spacing w:after="160" w:line="259" w:lineRule="auto"/>
              <w:jc w:val="center"/>
              <w:rPr>
                <w:rFonts w:eastAsia="Calibri"/>
                <w:color w:val="auto"/>
              </w:rPr>
            </w:pPr>
            <w:hyperlink r:id="rId28" w:history="1">
              <w:r w:rsidR="00D31E2B">
                <w:rPr>
                  <w:rStyle w:val="Hyperlink"/>
                </w:rPr>
                <w:t>Complaints procedures - Telford &amp; Wrekin Council</w:t>
              </w:r>
            </w:hyperlink>
          </w:p>
        </w:tc>
        <w:tc>
          <w:tcPr>
            <w:tcW w:w="3293" w:type="dxa"/>
            <w:vAlign w:val="center"/>
          </w:tcPr>
          <w:p w14:paraId="161F4524" w14:textId="77777777" w:rsidR="00165100" w:rsidRPr="00165100" w:rsidRDefault="00165100" w:rsidP="00165100">
            <w:pPr>
              <w:spacing w:after="160" w:line="259" w:lineRule="auto"/>
              <w:jc w:val="center"/>
              <w:rPr>
                <w:rFonts w:eastAsia="Calibri"/>
                <w:color w:val="auto"/>
              </w:rPr>
            </w:pPr>
          </w:p>
        </w:tc>
      </w:tr>
      <w:tr w:rsidR="00165100" w:rsidRPr="00165100" w14:paraId="2B6FA929" w14:textId="77777777" w:rsidTr="00165100">
        <w:tc>
          <w:tcPr>
            <w:tcW w:w="1177" w:type="dxa"/>
            <w:vAlign w:val="center"/>
          </w:tcPr>
          <w:p w14:paraId="1366545C"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5.5</w:t>
            </w:r>
          </w:p>
        </w:tc>
        <w:tc>
          <w:tcPr>
            <w:tcW w:w="4537" w:type="dxa"/>
            <w:vAlign w:val="center"/>
          </w:tcPr>
          <w:p w14:paraId="57BF07F1"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Landlords are responsible for ensuring that any third parties handle complaints in line with the Code.  </w:t>
            </w:r>
          </w:p>
        </w:tc>
        <w:tc>
          <w:tcPr>
            <w:tcW w:w="1340" w:type="dxa"/>
            <w:vAlign w:val="center"/>
          </w:tcPr>
          <w:p w14:paraId="56A07D12" w14:textId="4128A485"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0CB33AA7" w14:textId="77777777" w:rsidR="00D31E2B" w:rsidRDefault="00D31E2B" w:rsidP="00D31E2B">
            <w:pPr>
              <w:spacing w:after="160" w:line="259" w:lineRule="auto"/>
              <w:jc w:val="center"/>
              <w:rPr>
                <w:rFonts w:eastAsia="Calibri"/>
                <w:color w:val="auto"/>
              </w:rPr>
            </w:pPr>
            <w:r>
              <w:rPr>
                <w:rFonts w:eastAsia="Calibri"/>
                <w:color w:val="auto"/>
              </w:rPr>
              <w:t>Outlined in the Council’s complaint procedure- Part 5.6</w:t>
            </w:r>
          </w:p>
          <w:p w14:paraId="65EAF12E" w14:textId="52DDD0CA" w:rsidR="00165100" w:rsidRPr="00165100" w:rsidRDefault="004B3A3B" w:rsidP="00D31E2B">
            <w:pPr>
              <w:spacing w:after="160" w:line="259" w:lineRule="auto"/>
              <w:jc w:val="center"/>
              <w:rPr>
                <w:rFonts w:eastAsia="Calibri"/>
                <w:color w:val="auto"/>
              </w:rPr>
            </w:pPr>
            <w:hyperlink r:id="rId29" w:history="1">
              <w:r w:rsidR="00D31E2B">
                <w:rPr>
                  <w:rStyle w:val="Hyperlink"/>
                </w:rPr>
                <w:t>Complaints procedures - Telford &amp; Wrekin Council</w:t>
              </w:r>
            </w:hyperlink>
          </w:p>
        </w:tc>
        <w:tc>
          <w:tcPr>
            <w:tcW w:w="3293" w:type="dxa"/>
            <w:vAlign w:val="center"/>
          </w:tcPr>
          <w:p w14:paraId="01336328" w14:textId="77777777" w:rsidR="00165100" w:rsidRPr="00165100" w:rsidRDefault="00165100" w:rsidP="00165100">
            <w:pPr>
              <w:spacing w:after="160" w:line="259" w:lineRule="auto"/>
              <w:jc w:val="center"/>
              <w:rPr>
                <w:rFonts w:eastAsia="Calibri"/>
                <w:color w:val="auto"/>
              </w:rPr>
            </w:pPr>
          </w:p>
        </w:tc>
      </w:tr>
      <w:tr w:rsidR="00165100" w:rsidRPr="00165100" w14:paraId="3DA34532" w14:textId="77777777" w:rsidTr="00165100">
        <w:tc>
          <w:tcPr>
            <w:tcW w:w="1177" w:type="dxa"/>
            <w:vAlign w:val="center"/>
          </w:tcPr>
          <w:p w14:paraId="75B94323"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5.6</w:t>
            </w:r>
          </w:p>
        </w:tc>
        <w:tc>
          <w:tcPr>
            <w:tcW w:w="4537" w:type="dxa"/>
            <w:vAlign w:val="center"/>
          </w:tcPr>
          <w:p w14:paraId="5F5198BA"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 </w:t>
            </w:r>
          </w:p>
        </w:tc>
        <w:tc>
          <w:tcPr>
            <w:tcW w:w="1340" w:type="dxa"/>
            <w:vAlign w:val="center"/>
          </w:tcPr>
          <w:p w14:paraId="585CF54E" w14:textId="2CE3B699"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7D7A4B4C" w14:textId="4260C08A" w:rsidR="00D31E2B" w:rsidRDefault="00D31E2B" w:rsidP="00D31E2B">
            <w:pPr>
              <w:spacing w:after="160" w:line="259" w:lineRule="auto"/>
              <w:jc w:val="center"/>
              <w:rPr>
                <w:rFonts w:eastAsia="Calibri"/>
                <w:color w:val="auto"/>
              </w:rPr>
            </w:pPr>
            <w:r>
              <w:rPr>
                <w:rFonts w:eastAsia="Calibri"/>
                <w:color w:val="auto"/>
              </w:rPr>
              <w:t>Outlined in the Council’s complaint procedure- Part 6.9.2 &amp; 6.10.2</w:t>
            </w:r>
          </w:p>
          <w:p w14:paraId="013B9418" w14:textId="57A790C1" w:rsidR="00165100" w:rsidRPr="00165100" w:rsidRDefault="004B3A3B" w:rsidP="00D31E2B">
            <w:pPr>
              <w:spacing w:after="160" w:line="259" w:lineRule="auto"/>
              <w:jc w:val="center"/>
              <w:rPr>
                <w:rFonts w:eastAsia="Calibri"/>
                <w:color w:val="auto"/>
              </w:rPr>
            </w:pPr>
            <w:hyperlink r:id="rId30" w:history="1">
              <w:r w:rsidR="00D31E2B">
                <w:rPr>
                  <w:rStyle w:val="Hyperlink"/>
                </w:rPr>
                <w:t>Complaints procedures - Telford &amp; Wrekin Council</w:t>
              </w:r>
            </w:hyperlink>
          </w:p>
        </w:tc>
        <w:tc>
          <w:tcPr>
            <w:tcW w:w="3293" w:type="dxa"/>
            <w:vAlign w:val="center"/>
          </w:tcPr>
          <w:p w14:paraId="65AD1FA1" w14:textId="77777777" w:rsidR="00165100" w:rsidRPr="00165100" w:rsidRDefault="00165100" w:rsidP="00165100">
            <w:pPr>
              <w:spacing w:after="160" w:line="259" w:lineRule="auto"/>
              <w:jc w:val="center"/>
              <w:rPr>
                <w:rFonts w:eastAsia="Calibri"/>
                <w:color w:val="auto"/>
              </w:rPr>
            </w:pPr>
          </w:p>
        </w:tc>
      </w:tr>
      <w:tr w:rsidR="00165100" w:rsidRPr="00165100" w14:paraId="5FDD125A" w14:textId="77777777" w:rsidTr="00165100">
        <w:tc>
          <w:tcPr>
            <w:tcW w:w="1177" w:type="dxa"/>
            <w:vAlign w:val="center"/>
          </w:tcPr>
          <w:p w14:paraId="3BA26F13"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5.7</w:t>
            </w:r>
          </w:p>
        </w:tc>
        <w:tc>
          <w:tcPr>
            <w:tcW w:w="4537" w:type="dxa"/>
            <w:vAlign w:val="center"/>
          </w:tcPr>
          <w:p w14:paraId="618BF28F"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When a complaint is acknowledged at either stage, landlords must be clear which aspects of the complaint they are, and are not, responsible for and clarify any areas where this is not clear.  </w:t>
            </w:r>
          </w:p>
        </w:tc>
        <w:tc>
          <w:tcPr>
            <w:tcW w:w="1340" w:type="dxa"/>
            <w:vAlign w:val="center"/>
          </w:tcPr>
          <w:p w14:paraId="50E53CCD" w14:textId="322DA6E8" w:rsidR="00165100" w:rsidRPr="00165100" w:rsidRDefault="00D31E2B" w:rsidP="00165100">
            <w:pPr>
              <w:spacing w:after="160" w:line="259" w:lineRule="auto"/>
              <w:jc w:val="center"/>
              <w:rPr>
                <w:rFonts w:eastAsia="Calibri"/>
                <w:color w:val="auto"/>
              </w:rPr>
            </w:pPr>
            <w:r>
              <w:rPr>
                <w:rFonts w:eastAsia="Calibri"/>
                <w:color w:val="auto"/>
              </w:rPr>
              <w:t>Yes</w:t>
            </w:r>
          </w:p>
        </w:tc>
        <w:tc>
          <w:tcPr>
            <w:tcW w:w="3827" w:type="dxa"/>
            <w:vAlign w:val="center"/>
          </w:tcPr>
          <w:p w14:paraId="119A0E45" w14:textId="77777777" w:rsidR="00D31E2B" w:rsidRDefault="00D31E2B" w:rsidP="00D31E2B">
            <w:pPr>
              <w:spacing w:after="160" w:line="259" w:lineRule="auto"/>
              <w:jc w:val="center"/>
              <w:rPr>
                <w:rFonts w:eastAsia="Calibri"/>
                <w:color w:val="auto"/>
              </w:rPr>
            </w:pPr>
            <w:r>
              <w:rPr>
                <w:rFonts w:eastAsia="Calibri"/>
                <w:color w:val="auto"/>
              </w:rPr>
              <w:t>Outlined in the Council’s complaint procedure- Part 6.9.2 &amp; 6.10.2</w:t>
            </w:r>
          </w:p>
          <w:p w14:paraId="055A710C" w14:textId="5E221AD9" w:rsidR="00165100" w:rsidRPr="00165100" w:rsidRDefault="004B3A3B" w:rsidP="00D31E2B">
            <w:pPr>
              <w:spacing w:after="160" w:line="259" w:lineRule="auto"/>
              <w:jc w:val="center"/>
              <w:rPr>
                <w:rFonts w:eastAsia="Calibri"/>
                <w:color w:val="auto"/>
              </w:rPr>
            </w:pPr>
            <w:hyperlink r:id="rId31" w:history="1">
              <w:r w:rsidR="00D31E2B">
                <w:rPr>
                  <w:rStyle w:val="Hyperlink"/>
                </w:rPr>
                <w:t>Complaints procedures - Telford &amp; Wrekin Council</w:t>
              </w:r>
            </w:hyperlink>
          </w:p>
        </w:tc>
        <w:tc>
          <w:tcPr>
            <w:tcW w:w="3293" w:type="dxa"/>
            <w:vAlign w:val="center"/>
          </w:tcPr>
          <w:p w14:paraId="79AF9466" w14:textId="77777777" w:rsidR="00165100" w:rsidRPr="00165100" w:rsidRDefault="00165100" w:rsidP="00165100">
            <w:pPr>
              <w:spacing w:after="160" w:line="259" w:lineRule="auto"/>
              <w:jc w:val="center"/>
              <w:rPr>
                <w:rFonts w:eastAsia="Calibri"/>
                <w:color w:val="auto"/>
              </w:rPr>
            </w:pPr>
          </w:p>
        </w:tc>
      </w:tr>
      <w:tr w:rsidR="00165100" w:rsidRPr="00165100" w14:paraId="54C92535" w14:textId="77777777" w:rsidTr="00165100">
        <w:tc>
          <w:tcPr>
            <w:tcW w:w="1177" w:type="dxa"/>
            <w:vAlign w:val="center"/>
          </w:tcPr>
          <w:p w14:paraId="3F15E5E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5.8</w:t>
            </w:r>
          </w:p>
        </w:tc>
        <w:tc>
          <w:tcPr>
            <w:tcW w:w="4537" w:type="dxa"/>
            <w:vAlign w:val="center"/>
          </w:tcPr>
          <w:p w14:paraId="4622B021" w14:textId="77777777" w:rsidR="00165100" w:rsidRPr="00165100" w:rsidRDefault="00165100" w:rsidP="00165100">
            <w:pPr>
              <w:spacing w:line="240" w:lineRule="auto"/>
              <w:textAlignment w:val="baseline"/>
              <w:rPr>
                <w:rFonts w:eastAsia="Times New Roman"/>
                <w:color w:val="auto"/>
                <w:lang w:eastAsia="en-GB"/>
              </w:rPr>
            </w:pPr>
            <w:r w:rsidRPr="00165100">
              <w:rPr>
                <w:rFonts w:eastAsia="Times New Roman"/>
                <w:color w:val="auto"/>
                <w:lang w:eastAsia="en-GB"/>
              </w:rPr>
              <w:t>At each stage of the complaints process, complaint handlers must:  </w:t>
            </w:r>
          </w:p>
          <w:p w14:paraId="3BCBC592" w14:textId="77777777" w:rsidR="00165100" w:rsidRPr="00165100" w:rsidRDefault="00165100" w:rsidP="00165100">
            <w:pPr>
              <w:numPr>
                <w:ilvl w:val="0"/>
                <w:numId w:val="12"/>
              </w:numPr>
              <w:spacing w:after="160" w:line="240" w:lineRule="auto"/>
              <w:ind w:left="0" w:firstLine="270"/>
              <w:textAlignment w:val="baseline"/>
              <w:rPr>
                <w:rFonts w:eastAsia="Times New Roman"/>
                <w:color w:val="auto"/>
                <w:lang w:eastAsia="en-GB"/>
              </w:rPr>
            </w:pPr>
            <w:r w:rsidRPr="00165100">
              <w:rPr>
                <w:rFonts w:eastAsia="Times New Roman"/>
                <w:color w:val="auto"/>
                <w:lang w:eastAsia="en-GB"/>
              </w:rPr>
              <w:lastRenderedPageBreak/>
              <w:t xml:space="preserve">deal with complaints on their </w:t>
            </w:r>
            <w:r w:rsidRPr="00165100">
              <w:rPr>
                <w:rFonts w:eastAsia="Times New Roman"/>
                <w:color w:val="auto"/>
                <w:lang w:eastAsia="en-GB"/>
              </w:rPr>
              <w:tab/>
              <w:t xml:space="preserve">merits, act independently, and </w:t>
            </w:r>
            <w:r w:rsidRPr="00165100">
              <w:rPr>
                <w:rFonts w:eastAsia="Times New Roman"/>
                <w:color w:val="auto"/>
                <w:lang w:eastAsia="en-GB"/>
              </w:rPr>
              <w:tab/>
              <w:t>have an open mind;  </w:t>
            </w:r>
          </w:p>
          <w:p w14:paraId="136734E1" w14:textId="77777777" w:rsidR="00165100" w:rsidRPr="00165100" w:rsidRDefault="00165100" w:rsidP="00165100">
            <w:pPr>
              <w:numPr>
                <w:ilvl w:val="0"/>
                <w:numId w:val="13"/>
              </w:numPr>
              <w:spacing w:after="160" w:line="240" w:lineRule="auto"/>
              <w:ind w:left="0" w:firstLine="270"/>
              <w:textAlignment w:val="baseline"/>
              <w:rPr>
                <w:rFonts w:eastAsia="Times New Roman"/>
                <w:color w:val="auto"/>
                <w:lang w:eastAsia="en-GB"/>
              </w:rPr>
            </w:pPr>
            <w:r w:rsidRPr="00165100">
              <w:rPr>
                <w:rFonts w:eastAsia="Times New Roman"/>
                <w:color w:val="auto"/>
                <w:lang w:eastAsia="en-GB"/>
              </w:rPr>
              <w:t xml:space="preserve">give the resident a fair chance to </w:t>
            </w:r>
            <w:r w:rsidRPr="00165100">
              <w:rPr>
                <w:rFonts w:eastAsia="Times New Roman"/>
                <w:color w:val="auto"/>
                <w:lang w:eastAsia="en-GB"/>
              </w:rPr>
              <w:tab/>
              <w:t>set out their position;  </w:t>
            </w:r>
          </w:p>
          <w:p w14:paraId="7964501C" w14:textId="77777777" w:rsidR="00165100" w:rsidRPr="00165100" w:rsidRDefault="00165100" w:rsidP="00165100">
            <w:pPr>
              <w:numPr>
                <w:ilvl w:val="0"/>
                <w:numId w:val="14"/>
              </w:numPr>
              <w:spacing w:after="160" w:line="240" w:lineRule="auto"/>
              <w:ind w:left="0" w:firstLine="270"/>
              <w:textAlignment w:val="baseline"/>
              <w:rPr>
                <w:rFonts w:eastAsia="Times New Roman"/>
                <w:color w:val="auto"/>
                <w:lang w:eastAsia="en-GB"/>
              </w:rPr>
            </w:pPr>
            <w:r w:rsidRPr="00165100">
              <w:rPr>
                <w:rFonts w:eastAsia="Times New Roman"/>
                <w:color w:val="auto"/>
                <w:lang w:eastAsia="en-GB"/>
              </w:rPr>
              <w:t xml:space="preserve">take measures to address any </w:t>
            </w:r>
            <w:r w:rsidRPr="00165100">
              <w:rPr>
                <w:rFonts w:eastAsia="Times New Roman"/>
                <w:color w:val="auto"/>
                <w:lang w:eastAsia="en-GB"/>
              </w:rPr>
              <w:tab/>
              <w:t xml:space="preserve">actual or perceived conflict of </w:t>
            </w:r>
            <w:r w:rsidRPr="00165100">
              <w:rPr>
                <w:rFonts w:eastAsia="Times New Roman"/>
                <w:color w:val="auto"/>
                <w:lang w:eastAsia="en-GB"/>
              </w:rPr>
              <w:tab/>
              <w:t>interest; and  </w:t>
            </w:r>
          </w:p>
          <w:p w14:paraId="0C6850E6" w14:textId="7CE15B15" w:rsidR="00165100" w:rsidRPr="008C628D" w:rsidRDefault="00165100" w:rsidP="008C628D">
            <w:pPr>
              <w:numPr>
                <w:ilvl w:val="0"/>
                <w:numId w:val="15"/>
              </w:numPr>
              <w:spacing w:after="160" w:line="240" w:lineRule="auto"/>
              <w:ind w:left="0" w:firstLine="270"/>
              <w:textAlignment w:val="baseline"/>
              <w:rPr>
                <w:rFonts w:eastAsia="Times New Roman"/>
                <w:color w:val="auto"/>
                <w:lang w:eastAsia="en-GB"/>
              </w:rPr>
            </w:pPr>
            <w:proofErr w:type="gramStart"/>
            <w:r w:rsidRPr="00165100">
              <w:rPr>
                <w:rFonts w:eastAsia="Times New Roman"/>
                <w:color w:val="auto"/>
                <w:lang w:eastAsia="en-GB"/>
              </w:rPr>
              <w:t>consider</w:t>
            </w:r>
            <w:proofErr w:type="gramEnd"/>
            <w:r w:rsidRPr="00165100">
              <w:rPr>
                <w:rFonts w:eastAsia="Times New Roman"/>
                <w:color w:val="auto"/>
                <w:lang w:eastAsia="en-GB"/>
              </w:rPr>
              <w:t xml:space="preserve"> all relevant information </w:t>
            </w:r>
            <w:r w:rsidRPr="00165100">
              <w:rPr>
                <w:rFonts w:eastAsia="Times New Roman"/>
                <w:color w:val="auto"/>
                <w:lang w:eastAsia="en-GB"/>
              </w:rPr>
              <w:tab/>
              <w:t>and evidence carefully.  </w:t>
            </w:r>
          </w:p>
        </w:tc>
        <w:tc>
          <w:tcPr>
            <w:tcW w:w="1340" w:type="dxa"/>
            <w:vAlign w:val="center"/>
          </w:tcPr>
          <w:p w14:paraId="18F441DA" w14:textId="6D22BF12" w:rsidR="00165100" w:rsidRPr="00165100" w:rsidRDefault="00D31E2B"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6D8F07CF" w14:textId="383A3174" w:rsidR="00165100" w:rsidRPr="00165100" w:rsidRDefault="00D31E2B" w:rsidP="00D31E2B">
            <w:pPr>
              <w:spacing w:after="160" w:line="259" w:lineRule="auto"/>
              <w:jc w:val="center"/>
              <w:rPr>
                <w:rFonts w:eastAsia="Calibri"/>
                <w:color w:val="auto"/>
              </w:rPr>
            </w:pPr>
            <w:r>
              <w:rPr>
                <w:rFonts w:eastAsia="Calibri"/>
                <w:color w:val="auto"/>
              </w:rPr>
              <w:t xml:space="preserve">Outlined in the Council’s complaint procedure- Part 6.9.4 </w:t>
            </w:r>
            <w:hyperlink r:id="rId32" w:history="1">
              <w:r>
                <w:rPr>
                  <w:rStyle w:val="Hyperlink"/>
                </w:rPr>
                <w:t>Complaints procedures - Telford &amp; Wrekin Council</w:t>
              </w:r>
            </w:hyperlink>
          </w:p>
        </w:tc>
        <w:tc>
          <w:tcPr>
            <w:tcW w:w="3293" w:type="dxa"/>
            <w:vAlign w:val="center"/>
          </w:tcPr>
          <w:p w14:paraId="232B7235" w14:textId="77777777" w:rsidR="00165100" w:rsidRPr="00165100" w:rsidRDefault="00165100" w:rsidP="00165100">
            <w:pPr>
              <w:spacing w:after="160" w:line="259" w:lineRule="auto"/>
              <w:jc w:val="center"/>
              <w:rPr>
                <w:rFonts w:eastAsia="Calibri"/>
                <w:color w:val="auto"/>
              </w:rPr>
            </w:pPr>
          </w:p>
        </w:tc>
      </w:tr>
      <w:tr w:rsidR="00165100" w:rsidRPr="00165100" w14:paraId="36E596D8" w14:textId="77777777" w:rsidTr="00165100">
        <w:tc>
          <w:tcPr>
            <w:tcW w:w="1177" w:type="dxa"/>
            <w:vAlign w:val="center"/>
          </w:tcPr>
          <w:p w14:paraId="43A546C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5.9</w:t>
            </w:r>
          </w:p>
        </w:tc>
        <w:tc>
          <w:tcPr>
            <w:tcW w:w="4537" w:type="dxa"/>
            <w:vAlign w:val="center"/>
          </w:tcPr>
          <w:p w14:paraId="369A43E6"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40" w:type="dxa"/>
            <w:vAlign w:val="center"/>
          </w:tcPr>
          <w:p w14:paraId="572B9A15" w14:textId="68F379F4" w:rsidR="00165100" w:rsidRPr="00165100" w:rsidRDefault="00DB140C" w:rsidP="00165100">
            <w:pPr>
              <w:spacing w:after="160" w:line="259" w:lineRule="auto"/>
              <w:jc w:val="center"/>
              <w:rPr>
                <w:rFonts w:eastAsia="Calibri"/>
                <w:color w:val="auto"/>
              </w:rPr>
            </w:pPr>
            <w:r>
              <w:rPr>
                <w:rFonts w:eastAsia="Calibri"/>
                <w:color w:val="auto"/>
              </w:rPr>
              <w:t>Yes</w:t>
            </w:r>
          </w:p>
        </w:tc>
        <w:tc>
          <w:tcPr>
            <w:tcW w:w="3827" w:type="dxa"/>
            <w:vAlign w:val="center"/>
          </w:tcPr>
          <w:p w14:paraId="3EC2F511" w14:textId="21E0AA0D" w:rsidR="00165100" w:rsidRPr="00165100" w:rsidRDefault="00DB140C" w:rsidP="00DB140C">
            <w:pPr>
              <w:spacing w:after="160" w:line="259" w:lineRule="auto"/>
              <w:jc w:val="center"/>
              <w:rPr>
                <w:rFonts w:eastAsia="Calibri"/>
                <w:color w:val="auto"/>
              </w:rPr>
            </w:pPr>
            <w:r>
              <w:rPr>
                <w:rFonts w:eastAsia="Calibri"/>
                <w:color w:val="auto"/>
              </w:rPr>
              <w:t xml:space="preserve">Outlined in the Council’s complaint procedure- Part 6.9.10 </w:t>
            </w:r>
            <w:hyperlink r:id="rId33" w:history="1">
              <w:r>
                <w:rPr>
                  <w:rStyle w:val="Hyperlink"/>
                </w:rPr>
                <w:t>Complaints procedures - Telford &amp; Wrekin Council</w:t>
              </w:r>
            </w:hyperlink>
          </w:p>
        </w:tc>
        <w:tc>
          <w:tcPr>
            <w:tcW w:w="3293" w:type="dxa"/>
            <w:vAlign w:val="center"/>
          </w:tcPr>
          <w:p w14:paraId="5840540F" w14:textId="77777777" w:rsidR="00165100" w:rsidRPr="00165100" w:rsidRDefault="00165100" w:rsidP="00165100">
            <w:pPr>
              <w:spacing w:after="160" w:line="259" w:lineRule="auto"/>
              <w:jc w:val="center"/>
              <w:rPr>
                <w:rFonts w:eastAsia="Calibri"/>
                <w:color w:val="auto"/>
              </w:rPr>
            </w:pPr>
          </w:p>
        </w:tc>
      </w:tr>
      <w:tr w:rsidR="00165100" w:rsidRPr="00165100" w14:paraId="6E84F730" w14:textId="77777777" w:rsidTr="00165100">
        <w:tc>
          <w:tcPr>
            <w:tcW w:w="1177" w:type="dxa"/>
            <w:vAlign w:val="center"/>
          </w:tcPr>
          <w:p w14:paraId="20D8BCA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5.10</w:t>
            </w:r>
          </w:p>
        </w:tc>
        <w:tc>
          <w:tcPr>
            <w:tcW w:w="4537" w:type="dxa"/>
            <w:vAlign w:val="center"/>
          </w:tcPr>
          <w:p w14:paraId="35CB1B61"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tc>
        <w:tc>
          <w:tcPr>
            <w:tcW w:w="1340" w:type="dxa"/>
            <w:vAlign w:val="center"/>
          </w:tcPr>
          <w:p w14:paraId="4BE62C9B" w14:textId="4477FAB4" w:rsidR="00165100" w:rsidRPr="00165100" w:rsidRDefault="00DB140C" w:rsidP="00165100">
            <w:pPr>
              <w:spacing w:after="160" w:line="259" w:lineRule="auto"/>
              <w:jc w:val="center"/>
              <w:rPr>
                <w:rFonts w:eastAsia="Calibri"/>
                <w:color w:val="auto"/>
              </w:rPr>
            </w:pPr>
            <w:r>
              <w:rPr>
                <w:rFonts w:eastAsia="Calibri"/>
                <w:color w:val="auto"/>
              </w:rPr>
              <w:t>Yes</w:t>
            </w:r>
          </w:p>
        </w:tc>
        <w:tc>
          <w:tcPr>
            <w:tcW w:w="3827" w:type="dxa"/>
            <w:vAlign w:val="center"/>
          </w:tcPr>
          <w:p w14:paraId="584A2461" w14:textId="06C194E4" w:rsidR="00165100" w:rsidRPr="00165100" w:rsidRDefault="00DB140C" w:rsidP="00165100">
            <w:pPr>
              <w:spacing w:after="160" w:line="259" w:lineRule="auto"/>
              <w:jc w:val="center"/>
              <w:rPr>
                <w:rFonts w:eastAsia="Calibri"/>
                <w:color w:val="auto"/>
              </w:rPr>
            </w:pPr>
            <w:r>
              <w:rPr>
                <w:rFonts w:eastAsia="Calibri"/>
                <w:color w:val="auto"/>
              </w:rPr>
              <w:t>Any reasonable adjustments agreed are recorded on our complaints system.</w:t>
            </w:r>
          </w:p>
        </w:tc>
        <w:tc>
          <w:tcPr>
            <w:tcW w:w="3293" w:type="dxa"/>
            <w:vAlign w:val="center"/>
          </w:tcPr>
          <w:p w14:paraId="2F62708F" w14:textId="77777777" w:rsidR="00165100" w:rsidRPr="00165100" w:rsidRDefault="00165100" w:rsidP="00165100">
            <w:pPr>
              <w:spacing w:after="160" w:line="259" w:lineRule="auto"/>
              <w:jc w:val="center"/>
              <w:rPr>
                <w:rFonts w:eastAsia="Calibri"/>
                <w:color w:val="auto"/>
              </w:rPr>
            </w:pPr>
          </w:p>
        </w:tc>
      </w:tr>
      <w:tr w:rsidR="00165100" w:rsidRPr="00165100" w14:paraId="6C03186B" w14:textId="77777777" w:rsidTr="00165100">
        <w:tc>
          <w:tcPr>
            <w:tcW w:w="1177" w:type="dxa"/>
            <w:vAlign w:val="center"/>
          </w:tcPr>
          <w:p w14:paraId="7E0BD31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5.11</w:t>
            </w:r>
          </w:p>
        </w:tc>
        <w:tc>
          <w:tcPr>
            <w:tcW w:w="4537" w:type="dxa"/>
            <w:vAlign w:val="center"/>
          </w:tcPr>
          <w:p w14:paraId="26ADED80"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 xml:space="preserve">Landlords must not refuse to escalate a complaint through all stages of the complaints procedure unless it has valid reasons to do so. Landlords must clearly set out these reasons, and they must </w:t>
            </w:r>
            <w:r w:rsidRPr="00165100">
              <w:rPr>
                <w:rFonts w:eastAsia="Times New Roman"/>
                <w:color w:val="000000"/>
                <w:shd w:val="clear" w:color="auto" w:fill="FFFFFF"/>
              </w:rPr>
              <w:lastRenderedPageBreak/>
              <w:t>comply with the provisions set out in section 2 of this Code. </w:t>
            </w:r>
          </w:p>
        </w:tc>
        <w:tc>
          <w:tcPr>
            <w:tcW w:w="1340" w:type="dxa"/>
            <w:vAlign w:val="center"/>
          </w:tcPr>
          <w:p w14:paraId="797D20BD" w14:textId="67FF6A94" w:rsidR="00165100" w:rsidRPr="00165100" w:rsidRDefault="00DB140C"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505DD950" w14:textId="5FE4AADD" w:rsidR="00165100" w:rsidRPr="00165100" w:rsidRDefault="00DB140C" w:rsidP="00DB140C">
            <w:pPr>
              <w:spacing w:after="160" w:line="259" w:lineRule="auto"/>
              <w:jc w:val="center"/>
              <w:rPr>
                <w:rFonts w:eastAsia="Calibri"/>
                <w:color w:val="auto"/>
              </w:rPr>
            </w:pPr>
            <w:r>
              <w:rPr>
                <w:rFonts w:eastAsia="Calibri"/>
                <w:color w:val="auto"/>
              </w:rPr>
              <w:t xml:space="preserve">Outlined in the Council’s complaint procedure- Part 6.10 </w:t>
            </w:r>
            <w:hyperlink r:id="rId34" w:history="1">
              <w:r>
                <w:rPr>
                  <w:rStyle w:val="Hyperlink"/>
                </w:rPr>
                <w:t>Complaints procedures - Telford &amp; Wrekin Council</w:t>
              </w:r>
            </w:hyperlink>
          </w:p>
        </w:tc>
        <w:tc>
          <w:tcPr>
            <w:tcW w:w="3293" w:type="dxa"/>
            <w:vAlign w:val="center"/>
          </w:tcPr>
          <w:p w14:paraId="3B66A635" w14:textId="77777777" w:rsidR="00165100" w:rsidRPr="00165100" w:rsidRDefault="00165100" w:rsidP="00165100">
            <w:pPr>
              <w:spacing w:after="160" w:line="259" w:lineRule="auto"/>
              <w:jc w:val="center"/>
              <w:rPr>
                <w:rFonts w:eastAsia="Calibri"/>
                <w:color w:val="auto"/>
              </w:rPr>
            </w:pPr>
          </w:p>
        </w:tc>
      </w:tr>
      <w:tr w:rsidR="00165100" w:rsidRPr="00165100" w14:paraId="33C8D2F9" w14:textId="77777777" w:rsidTr="00165100">
        <w:tc>
          <w:tcPr>
            <w:tcW w:w="1177" w:type="dxa"/>
            <w:vAlign w:val="center"/>
          </w:tcPr>
          <w:p w14:paraId="4DCCA08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5.12</w:t>
            </w:r>
          </w:p>
        </w:tc>
        <w:tc>
          <w:tcPr>
            <w:tcW w:w="4537" w:type="dxa"/>
            <w:vAlign w:val="center"/>
          </w:tcPr>
          <w:p w14:paraId="0EF3871E" w14:textId="24FE8700" w:rsidR="00165100" w:rsidRPr="00DB140C" w:rsidRDefault="00165100" w:rsidP="00165100">
            <w:pPr>
              <w:spacing w:after="120" w:line="259" w:lineRule="auto"/>
              <w:rPr>
                <w:rFonts w:eastAsia="Times New Roman"/>
                <w:color w:val="000000"/>
                <w:shd w:val="clear" w:color="auto" w:fill="FFFFFF"/>
              </w:rPr>
            </w:pPr>
            <w:r w:rsidRPr="00165100">
              <w:rPr>
                <w:rFonts w:eastAsia="Times New Roman"/>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w:t>
            </w:r>
            <w:r w:rsidR="00DB140C">
              <w:rPr>
                <w:rFonts w:eastAsia="Times New Roman"/>
                <w:color w:val="000000"/>
                <w:shd w:val="clear" w:color="auto" w:fill="FFFFFF"/>
              </w:rPr>
              <w:t>n such as reports or surveys.  </w:t>
            </w:r>
          </w:p>
        </w:tc>
        <w:tc>
          <w:tcPr>
            <w:tcW w:w="1340" w:type="dxa"/>
            <w:vAlign w:val="center"/>
          </w:tcPr>
          <w:p w14:paraId="2F934ADD" w14:textId="51B21DED" w:rsidR="00165100" w:rsidRPr="00165100" w:rsidRDefault="00DB140C" w:rsidP="00165100">
            <w:pPr>
              <w:spacing w:after="160" w:line="259" w:lineRule="auto"/>
              <w:jc w:val="center"/>
              <w:rPr>
                <w:rFonts w:eastAsia="Calibri"/>
                <w:color w:val="auto"/>
              </w:rPr>
            </w:pPr>
            <w:r>
              <w:rPr>
                <w:rFonts w:eastAsia="Calibri"/>
                <w:color w:val="auto"/>
              </w:rPr>
              <w:t>Yes</w:t>
            </w:r>
          </w:p>
        </w:tc>
        <w:tc>
          <w:tcPr>
            <w:tcW w:w="3827" w:type="dxa"/>
            <w:vAlign w:val="center"/>
          </w:tcPr>
          <w:p w14:paraId="40ABC645" w14:textId="77AC74B0" w:rsidR="00165100" w:rsidRPr="00165100" w:rsidRDefault="00DB140C" w:rsidP="00165100">
            <w:pPr>
              <w:spacing w:after="160" w:line="259" w:lineRule="auto"/>
              <w:jc w:val="center"/>
              <w:rPr>
                <w:rFonts w:eastAsia="Calibri"/>
                <w:color w:val="auto"/>
              </w:rPr>
            </w:pPr>
            <w:r>
              <w:rPr>
                <w:rFonts w:eastAsia="Calibri"/>
                <w:color w:val="auto"/>
              </w:rPr>
              <w:t>All correspondence related to a complaint is recorded on our dedicated complaint handling system</w:t>
            </w:r>
          </w:p>
        </w:tc>
        <w:tc>
          <w:tcPr>
            <w:tcW w:w="3293" w:type="dxa"/>
            <w:vAlign w:val="center"/>
          </w:tcPr>
          <w:p w14:paraId="18E21192" w14:textId="77777777" w:rsidR="00165100" w:rsidRPr="00165100" w:rsidRDefault="00165100" w:rsidP="00165100">
            <w:pPr>
              <w:spacing w:after="160" w:line="259" w:lineRule="auto"/>
              <w:jc w:val="center"/>
              <w:rPr>
                <w:rFonts w:eastAsia="Calibri"/>
                <w:color w:val="auto"/>
              </w:rPr>
            </w:pPr>
          </w:p>
        </w:tc>
      </w:tr>
      <w:tr w:rsidR="00165100" w:rsidRPr="00165100" w14:paraId="17201221" w14:textId="77777777" w:rsidTr="00165100">
        <w:tc>
          <w:tcPr>
            <w:tcW w:w="1177" w:type="dxa"/>
            <w:vAlign w:val="center"/>
          </w:tcPr>
          <w:p w14:paraId="3A52787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5.13</w:t>
            </w:r>
          </w:p>
        </w:tc>
        <w:tc>
          <w:tcPr>
            <w:tcW w:w="4537" w:type="dxa"/>
            <w:vAlign w:val="center"/>
          </w:tcPr>
          <w:p w14:paraId="08E5520B"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p>
        </w:tc>
        <w:tc>
          <w:tcPr>
            <w:tcW w:w="1340" w:type="dxa"/>
            <w:vAlign w:val="center"/>
          </w:tcPr>
          <w:p w14:paraId="6089226C" w14:textId="56DDBC3A" w:rsidR="00165100" w:rsidRPr="00165100" w:rsidRDefault="002D020F" w:rsidP="00165100">
            <w:pPr>
              <w:spacing w:after="160" w:line="259" w:lineRule="auto"/>
              <w:jc w:val="center"/>
              <w:rPr>
                <w:rFonts w:eastAsia="Calibri"/>
                <w:color w:val="auto"/>
              </w:rPr>
            </w:pPr>
            <w:r>
              <w:rPr>
                <w:rFonts w:eastAsia="Calibri"/>
                <w:color w:val="auto"/>
              </w:rPr>
              <w:t>Yes</w:t>
            </w:r>
          </w:p>
        </w:tc>
        <w:tc>
          <w:tcPr>
            <w:tcW w:w="3827" w:type="dxa"/>
            <w:vAlign w:val="center"/>
          </w:tcPr>
          <w:p w14:paraId="07FA6C71" w14:textId="3B9CE062" w:rsidR="00165100" w:rsidRPr="00165100" w:rsidRDefault="002D020F" w:rsidP="002D020F">
            <w:pPr>
              <w:spacing w:after="160" w:line="259" w:lineRule="auto"/>
              <w:jc w:val="center"/>
              <w:rPr>
                <w:rFonts w:eastAsia="Calibri"/>
                <w:color w:val="auto"/>
              </w:rPr>
            </w:pPr>
            <w:r>
              <w:rPr>
                <w:rFonts w:eastAsia="Calibri"/>
                <w:color w:val="auto"/>
              </w:rPr>
              <w:t xml:space="preserve">Outlined in the Council’s complaint procedure- Part 7 </w:t>
            </w:r>
            <w:hyperlink r:id="rId35" w:history="1">
              <w:r>
                <w:rPr>
                  <w:rStyle w:val="Hyperlink"/>
                </w:rPr>
                <w:t>Complaints procedures - Telford &amp; Wrekin Council</w:t>
              </w:r>
            </w:hyperlink>
          </w:p>
        </w:tc>
        <w:tc>
          <w:tcPr>
            <w:tcW w:w="3293" w:type="dxa"/>
            <w:vAlign w:val="center"/>
          </w:tcPr>
          <w:p w14:paraId="2D1EF169" w14:textId="77777777" w:rsidR="00165100" w:rsidRPr="00165100" w:rsidRDefault="00165100" w:rsidP="00165100">
            <w:pPr>
              <w:spacing w:after="160" w:line="259" w:lineRule="auto"/>
              <w:jc w:val="center"/>
              <w:rPr>
                <w:rFonts w:eastAsia="Calibri"/>
                <w:color w:val="auto"/>
              </w:rPr>
            </w:pPr>
          </w:p>
        </w:tc>
      </w:tr>
      <w:tr w:rsidR="00165100" w:rsidRPr="00165100" w14:paraId="5A12501A" w14:textId="77777777" w:rsidTr="00165100">
        <w:tc>
          <w:tcPr>
            <w:tcW w:w="1177" w:type="dxa"/>
            <w:vAlign w:val="center"/>
          </w:tcPr>
          <w:p w14:paraId="44642C51"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5.14</w:t>
            </w:r>
          </w:p>
        </w:tc>
        <w:tc>
          <w:tcPr>
            <w:tcW w:w="4537" w:type="dxa"/>
            <w:vAlign w:val="center"/>
          </w:tcPr>
          <w:p w14:paraId="5204FF55"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24C44CE7" w14:textId="21D2A1D6" w:rsidR="00165100" w:rsidRPr="00165100" w:rsidRDefault="002D020F" w:rsidP="00165100">
            <w:pPr>
              <w:spacing w:after="160" w:line="259" w:lineRule="auto"/>
              <w:jc w:val="center"/>
              <w:rPr>
                <w:rFonts w:eastAsia="Calibri"/>
                <w:color w:val="auto"/>
              </w:rPr>
            </w:pPr>
            <w:r>
              <w:rPr>
                <w:rFonts w:eastAsia="Calibri"/>
                <w:color w:val="auto"/>
              </w:rPr>
              <w:t>Yes</w:t>
            </w:r>
          </w:p>
        </w:tc>
        <w:tc>
          <w:tcPr>
            <w:tcW w:w="3827" w:type="dxa"/>
            <w:vAlign w:val="center"/>
          </w:tcPr>
          <w:p w14:paraId="19C6F869" w14:textId="5AEB6C96" w:rsidR="00165100" w:rsidRPr="00165100" w:rsidRDefault="002D020F" w:rsidP="002D020F">
            <w:pPr>
              <w:spacing w:after="160" w:line="259" w:lineRule="auto"/>
              <w:jc w:val="center"/>
              <w:rPr>
                <w:rFonts w:eastAsia="Calibri"/>
                <w:color w:val="auto"/>
              </w:rPr>
            </w:pPr>
            <w:r>
              <w:rPr>
                <w:rFonts w:eastAsia="Calibri"/>
                <w:color w:val="auto"/>
              </w:rPr>
              <w:t xml:space="preserve">Outlined in the Council’s complaint procedure- Part 11 </w:t>
            </w:r>
            <w:hyperlink r:id="rId36" w:history="1">
              <w:r>
                <w:rPr>
                  <w:rStyle w:val="Hyperlink"/>
                </w:rPr>
                <w:t>Complaints procedures - Telford &amp; Wrekin Council</w:t>
              </w:r>
            </w:hyperlink>
          </w:p>
        </w:tc>
        <w:tc>
          <w:tcPr>
            <w:tcW w:w="3293" w:type="dxa"/>
            <w:vAlign w:val="center"/>
          </w:tcPr>
          <w:p w14:paraId="01349A5B" w14:textId="77777777" w:rsidR="00165100" w:rsidRPr="00165100" w:rsidRDefault="00165100" w:rsidP="00165100">
            <w:pPr>
              <w:spacing w:after="160" w:line="259" w:lineRule="auto"/>
              <w:jc w:val="center"/>
              <w:rPr>
                <w:rFonts w:eastAsia="Calibri"/>
                <w:color w:val="auto"/>
              </w:rPr>
            </w:pPr>
          </w:p>
        </w:tc>
      </w:tr>
      <w:tr w:rsidR="00165100" w:rsidRPr="00165100" w14:paraId="3308F4AF" w14:textId="77777777" w:rsidTr="00165100">
        <w:tc>
          <w:tcPr>
            <w:tcW w:w="1177" w:type="dxa"/>
            <w:vAlign w:val="center"/>
          </w:tcPr>
          <w:p w14:paraId="0B97D46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5.15</w:t>
            </w:r>
          </w:p>
        </w:tc>
        <w:tc>
          <w:tcPr>
            <w:tcW w:w="4537" w:type="dxa"/>
            <w:vAlign w:val="center"/>
          </w:tcPr>
          <w:p w14:paraId="5ABB77DC"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Any restrictions placed on contact due to unacceptable behaviour must be proportionate and demonstrate regard for the provisions of the Equality Act 2010. </w:t>
            </w:r>
          </w:p>
        </w:tc>
        <w:tc>
          <w:tcPr>
            <w:tcW w:w="1340" w:type="dxa"/>
            <w:vAlign w:val="center"/>
          </w:tcPr>
          <w:p w14:paraId="64F21EF7" w14:textId="462C12A5" w:rsidR="00165100" w:rsidRPr="00165100" w:rsidRDefault="002D020F" w:rsidP="00165100">
            <w:pPr>
              <w:spacing w:after="160" w:line="259" w:lineRule="auto"/>
              <w:jc w:val="center"/>
              <w:rPr>
                <w:rFonts w:eastAsia="Calibri"/>
                <w:color w:val="auto"/>
              </w:rPr>
            </w:pPr>
            <w:r>
              <w:rPr>
                <w:rFonts w:eastAsia="Calibri"/>
                <w:color w:val="auto"/>
              </w:rPr>
              <w:t>Yes</w:t>
            </w:r>
          </w:p>
        </w:tc>
        <w:tc>
          <w:tcPr>
            <w:tcW w:w="3827" w:type="dxa"/>
            <w:vAlign w:val="center"/>
          </w:tcPr>
          <w:p w14:paraId="379AE716" w14:textId="6DE6B811" w:rsidR="00165100" w:rsidRPr="00165100" w:rsidRDefault="002D020F" w:rsidP="00165100">
            <w:pPr>
              <w:spacing w:after="160" w:line="259" w:lineRule="auto"/>
              <w:jc w:val="center"/>
              <w:rPr>
                <w:rFonts w:eastAsia="Calibri"/>
                <w:color w:val="auto"/>
              </w:rPr>
            </w:pPr>
            <w:r>
              <w:rPr>
                <w:rFonts w:eastAsia="Calibri"/>
                <w:color w:val="auto"/>
              </w:rPr>
              <w:t xml:space="preserve">Outlined in the Council’s complaint procedure- Part 11.7 </w:t>
            </w:r>
            <w:hyperlink r:id="rId37" w:history="1">
              <w:r>
                <w:rPr>
                  <w:rStyle w:val="Hyperlink"/>
                </w:rPr>
                <w:t>Complaints procedures - Telford &amp; Wrekin Council</w:t>
              </w:r>
            </w:hyperlink>
          </w:p>
        </w:tc>
        <w:tc>
          <w:tcPr>
            <w:tcW w:w="3293" w:type="dxa"/>
            <w:vAlign w:val="center"/>
          </w:tcPr>
          <w:p w14:paraId="4CA00C69" w14:textId="77777777" w:rsidR="00165100" w:rsidRPr="00165100" w:rsidRDefault="00165100" w:rsidP="00165100">
            <w:pPr>
              <w:spacing w:after="160" w:line="259" w:lineRule="auto"/>
              <w:jc w:val="center"/>
              <w:rPr>
                <w:rFonts w:eastAsia="Calibri"/>
                <w:color w:val="auto"/>
              </w:rPr>
            </w:pPr>
          </w:p>
        </w:tc>
      </w:tr>
    </w:tbl>
    <w:p w14:paraId="48A9AE37" w14:textId="479B21A4" w:rsidR="008C628D" w:rsidRDefault="008C628D" w:rsidP="008C628D">
      <w:pPr>
        <w:keepNext/>
        <w:keepLines/>
        <w:spacing w:after="120" w:line="259" w:lineRule="auto"/>
        <w:outlineLvl w:val="0"/>
        <w:rPr>
          <w:rFonts w:eastAsia="Times New Roman" w:cs="Arial"/>
          <w:b/>
          <w:color w:val="C00000"/>
          <w:sz w:val="28"/>
          <w:szCs w:val="28"/>
          <w14:ligatures w14:val="standardContextual"/>
        </w:rPr>
      </w:pPr>
    </w:p>
    <w:p w14:paraId="02B7CF60" w14:textId="0942B7A6" w:rsidR="008C628D" w:rsidRPr="008C628D" w:rsidRDefault="00165100" w:rsidP="008C628D">
      <w:pPr>
        <w:keepNext/>
        <w:keepLines/>
        <w:spacing w:after="120" w:line="259" w:lineRule="auto"/>
        <w:outlineLvl w:val="0"/>
        <w:rPr>
          <w:rFonts w:eastAsia="Times New Roman" w:cs="Arial"/>
          <w:b/>
          <w:color w:val="C00000"/>
          <w:sz w:val="28"/>
          <w:szCs w:val="28"/>
          <w14:ligatures w14:val="standardContextual"/>
        </w:rPr>
      </w:pPr>
      <w:r w:rsidRPr="00967B6F">
        <w:rPr>
          <w:rFonts w:eastAsia="Times New Roman" w:cs="Arial"/>
          <w:b/>
          <w:color w:val="C00000"/>
          <w:sz w:val="28"/>
          <w:szCs w:val="28"/>
          <w14:ligatures w14:val="standardContextual"/>
        </w:rPr>
        <w:t>Section 6: Complaints Stages</w:t>
      </w:r>
    </w:p>
    <w:p w14:paraId="404BBDB2" w14:textId="4B7FD915" w:rsidR="00165100" w:rsidRPr="00165100" w:rsidRDefault="00165100" w:rsidP="00165100">
      <w:pPr>
        <w:spacing w:after="160" w:line="259" w:lineRule="auto"/>
        <w:rPr>
          <w:rFonts w:eastAsia="Calibri" w:cs="Arial"/>
          <w:color w:val="auto"/>
          <w:kern w:val="2"/>
          <w:u w:val="single"/>
          <w14:ligatures w14:val="standardContextual"/>
        </w:rPr>
      </w:pPr>
      <w:r w:rsidRPr="00165100">
        <w:rPr>
          <w:rFonts w:eastAsia="Calibri" w:cs="Arial"/>
          <w:color w:val="auto"/>
          <w:kern w:val="2"/>
          <w:u w:val="single"/>
          <w14:ligatures w14:val="standardContextual"/>
        </w:rPr>
        <w:t>Stage 1</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1668C2EB" w14:textId="77777777" w:rsidTr="00165100">
        <w:tc>
          <w:tcPr>
            <w:tcW w:w="1177" w:type="dxa"/>
            <w:vAlign w:val="center"/>
          </w:tcPr>
          <w:p w14:paraId="34B92983"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3E7A43E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738AFEE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3661E0E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63FDB07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3241CA9D" w14:textId="77777777" w:rsidTr="00165100">
        <w:tc>
          <w:tcPr>
            <w:tcW w:w="1177" w:type="dxa"/>
            <w:vAlign w:val="center"/>
          </w:tcPr>
          <w:p w14:paraId="4C0A6F7C"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w:t>
            </w:r>
          </w:p>
        </w:tc>
        <w:tc>
          <w:tcPr>
            <w:tcW w:w="4537" w:type="dxa"/>
            <w:vAlign w:val="center"/>
          </w:tcPr>
          <w:p w14:paraId="4763D824" w14:textId="77777777" w:rsidR="00165100" w:rsidRPr="00165100" w:rsidRDefault="00165100" w:rsidP="00165100">
            <w:pPr>
              <w:spacing w:after="120" w:line="259" w:lineRule="auto"/>
              <w:rPr>
                <w:rFonts w:eastAsia="Times New Roman"/>
                <w:strike/>
                <w:color w:val="auto"/>
              </w:rPr>
            </w:pPr>
            <w:r w:rsidRPr="001B37E3">
              <w:rPr>
                <w:rFonts w:eastAsia="Times New Roman"/>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165100">
              <w:rPr>
                <w:rFonts w:eastAsia="Times New Roman"/>
                <w:color w:val="000000"/>
                <w:shd w:val="clear" w:color="auto" w:fill="FFFFFF"/>
              </w:rPr>
              <w:t> </w:t>
            </w:r>
          </w:p>
        </w:tc>
        <w:tc>
          <w:tcPr>
            <w:tcW w:w="1340" w:type="dxa"/>
            <w:vAlign w:val="center"/>
          </w:tcPr>
          <w:p w14:paraId="5C67ACBA" w14:textId="4AF07349" w:rsidR="00165100" w:rsidRPr="00165100" w:rsidRDefault="001B37E3" w:rsidP="00165100">
            <w:pPr>
              <w:spacing w:after="160" w:line="259" w:lineRule="auto"/>
              <w:jc w:val="center"/>
              <w:rPr>
                <w:rFonts w:eastAsia="Calibri"/>
                <w:color w:val="auto"/>
              </w:rPr>
            </w:pPr>
            <w:r>
              <w:rPr>
                <w:rFonts w:eastAsia="Calibri"/>
                <w:color w:val="auto"/>
              </w:rPr>
              <w:t>Yes</w:t>
            </w:r>
          </w:p>
        </w:tc>
        <w:tc>
          <w:tcPr>
            <w:tcW w:w="3827" w:type="dxa"/>
            <w:vAlign w:val="center"/>
          </w:tcPr>
          <w:p w14:paraId="105A38A2" w14:textId="6EE64FA6" w:rsidR="00165100" w:rsidRPr="00165100" w:rsidRDefault="001B37E3" w:rsidP="00165100">
            <w:pPr>
              <w:spacing w:after="160" w:line="259" w:lineRule="auto"/>
              <w:jc w:val="center"/>
              <w:rPr>
                <w:rFonts w:eastAsia="Calibri"/>
                <w:color w:val="auto"/>
              </w:rPr>
            </w:pPr>
            <w:r>
              <w:rPr>
                <w:rFonts w:eastAsia="Calibri"/>
                <w:color w:val="auto"/>
              </w:rPr>
              <w:t xml:space="preserve">All complaints are reviewed at receipt by the Customer Relationship Team. </w:t>
            </w:r>
          </w:p>
        </w:tc>
        <w:tc>
          <w:tcPr>
            <w:tcW w:w="3293" w:type="dxa"/>
            <w:vAlign w:val="center"/>
          </w:tcPr>
          <w:p w14:paraId="703B6941" w14:textId="77777777" w:rsidR="00165100" w:rsidRPr="00165100" w:rsidRDefault="00165100" w:rsidP="00165100">
            <w:pPr>
              <w:spacing w:after="160" w:line="259" w:lineRule="auto"/>
              <w:jc w:val="center"/>
              <w:rPr>
                <w:rFonts w:eastAsia="Calibri"/>
                <w:color w:val="auto"/>
              </w:rPr>
            </w:pPr>
          </w:p>
        </w:tc>
      </w:tr>
      <w:tr w:rsidR="00165100" w:rsidRPr="00165100" w14:paraId="33F28CC4" w14:textId="77777777" w:rsidTr="00165100">
        <w:tc>
          <w:tcPr>
            <w:tcW w:w="1177" w:type="dxa"/>
            <w:vAlign w:val="center"/>
          </w:tcPr>
          <w:p w14:paraId="2106C75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6.2</w:t>
            </w:r>
          </w:p>
        </w:tc>
        <w:tc>
          <w:tcPr>
            <w:tcW w:w="4537" w:type="dxa"/>
            <w:vAlign w:val="center"/>
          </w:tcPr>
          <w:p w14:paraId="1C1B554A"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 xml:space="preserve">Complaints must be acknowledged, defined and logged at stage 1 of the complaints procedure </w:t>
            </w:r>
            <w:r w:rsidRPr="00165100">
              <w:rPr>
                <w:rFonts w:eastAsia="Times New Roman"/>
                <w:b/>
                <w:bCs/>
                <w:color w:val="000000"/>
                <w:u w:val="single"/>
                <w:shd w:val="clear" w:color="auto" w:fill="FFFFFF"/>
              </w:rPr>
              <w:t>within five working days of the complaint being received</w:t>
            </w:r>
            <w:r w:rsidRPr="00165100">
              <w:rPr>
                <w:rFonts w:eastAsia="Times New Roman"/>
                <w:color w:val="000000"/>
                <w:shd w:val="clear" w:color="auto" w:fill="FFFFFF"/>
              </w:rPr>
              <w:t>. </w:t>
            </w:r>
          </w:p>
        </w:tc>
        <w:tc>
          <w:tcPr>
            <w:tcW w:w="1340" w:type="dxa"/>
            <w:vAlign w:val="center"/>
          </w:tcPr>
          <w:p w14:paraId="5FA3C030" w14:textId="63A34CCC" w:rsidR="00165100" w:rsidRPr="00165100" w:rsidRDefault="002D020F" w:rsidP="00165100">
            <w:pPr>
              <w:spacing w:after="160" w:line="259" w:lineRule="auto"/>
              <w:jc w:val="center"/>
              <w:rPr>
                <w:rFonts w:eastAsia="Calibri"/>
                <w:color w:val="auto"/>
              </w:rPr>
            </w:pPr>
            <w:r>
              <w:rPr>
                <w:rFonts w:eastAsia="Calibri"/>
                <w:color w:val="auto"/>
              </w:rPr>
              <w:t>Yes</w:t>
            </w:r>
          </w:p>
        </w:tc>
        <w:tc>
          <w:tcPr>
            <w:tcW w:w="3827" w:type="dxa"/>
            <w:vAlign w:val="center"/>
          </w:tcPr>
          <w:p w14:paraId="1BC1701E" w14:textId="77777777" w:rsidR="000D05C4" w:rsidRDefault="002D020F" w:rsidP="002D020F">
            <w:pPr>
              <w:spacing w:after="160" w:line="259" w:lineRule="auto"/>
              <w:jc w:val="center"/>
              <w:rPr>
                <w:rFonts w:eastAsia="Calibri"/>
                <w:color w:val="auto"/>
              </w:rPr>
            </w:pPr>
            <w:r>
              <w:rPr>
                <w:rFonts w:eastAsia="Calibri"/>
                <w:color w:val="auto"/>
              </w:rPr>
              <w:t xml:space="preserve">Outlined in the Council’s complaint procedure- Part </w:t>
            </w:r>
            <w:r w:rsidR="000D05C4">
              <w:rPr>
                <w:rFonts w:eastAsia="Calibri"/>
                <w:color w:val="auto"/>
              </w:rPr>
              <w:t>6.6 and 6.13</w:t>
            </w:r>
            <w:r>
              <w:rPr>
                <w:rFonts w:eastAsia="Calibri"/>
                <w:color w:val="auto"/>
              </w:rPr>
              <w:t xml:space="preserve"> </w:t>
            </w:r>
          </w:p>
          <w:p w14:paraId="2810D625" w14:textId="007B7844" w:rsidR="00165100" w:rsidRPr="00165100" w:rsidRDefault="004B3A3B" w:rsidP="002D020F">
            <w:pPr>
              <w:spacing w:after="160" w:line="259" w:lineRule="auto"/>
              <w:jc w:val="center"/>
              <w:rPr>
                <w:rFonts w:eastAsia="Calibri"/>
                <w:color w:val="auto"/>
              </w:rPr>
            </w:pPr>
            <w:hyperlink r:id="rId38" w:history="1">
              <w:r w:rsidR="002D020F">
                <w:rPr>
                  <w:rStyle w:val="Hyperlink"/>
                </w:rPr>
                <w:t>Complaints procedures - Telford &amp; Wrekin Council</w:t>
              </w:r>
            </w:hyperlink>
          </w:p>
        </w:tc>
        <w:tc>
          <w:tcPr>
            <w:tcW w:w="3293" w:type="dxa"/>
            <w:vAlign w:val="center"/>
          </w:tcPr>
          <w:p w14:paraId="28F401B7" w14:textId="77777777" w:rsidR="00165100" w:rsidRPr="00165100" w:rsidRDefault="00165100" w:rsidP="00165100">
            <w:pPr>
              <w:spacing w:after="160" w:line="259" w:lineRule="auto"/>
              <w:jc w:val="center"/>
              <w:rPr>
                <w:rFonts w:eastAsia="Calibri"/>
                <w:color w:val="auto"/>
              </w:rPr>
            </w:pPr>
          </w:p>
        </w:tc>
      </w:tr>
      <w:tr w:rsidR="00165100" w:rsidRPr="00165100" w14:paraId="5D716C80" w14:textId="77777777" w:rsidTr="00165100">
        <w:tc>
          <w:tcPr>
            <w:tcW w:w="1177" w:type="dxa"/>
            <w:vAlign w:val="center"/>
          </w:tcPr>
          <w:p w14:paraId="7B0F196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6.3</w:t>
            </w:r>
          </w:p>
        </w:tc>
        <w:tc>
          <w:tcPr>
            <w:tcW w:w="4537" w:type="dxa"/>
            <w:vAlign w:val="center"/>
          </w:tcPr>
          <w:p w14:paraId="0D4DD12C"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Landlords must issue a full response to stage 1 complaints</w:t>
            </w:r>
            <w:r w:rsidRPr="00165100">
              <w:rPr>
                <w:rFonts w:eastAsia="Times New Roman"/>
                <w:b/>
                <w:bCs/>
                <w:color w:val="000000"/>
                <w:shd w:val="clear" w:color="auto" w:fill="FFFFFF"/>
              </w:rPr>
              <w:t xml:space="preserve"> </w:t>
            </w:r>
            <w:r w:rsidRPr="00165100">
              <w:rPr>
                <w:rFonts w:eastAsia="Times New Roman"/>
                <w:b/>
                <w:bCs/>
                <w:color w:val="000000"/>
                <w:u w:val="single"/>
                <w:shd w:val="clear" w:color="auto" w:fill="FFFFFF"/>
              </w:rPr>
              <w:t>within 10 working days</w:t>
            </w:r>
            <w:r w:rsidRPr="00165100">
              <w:rPr>
                <w:rFonts w:eastAsia="Times New Roman"/>
                <w:color w:val="000000"/>
                <w:shd w:val="clear" w:color="auto" w:fill="FFFFFF"/>
              </w:rPr>
              <w:t xml:space="preserve"> of the complaint being acknowledged</w:t>
            </w:r>
            <w:r w:rsidRPr="00165100">
              <w:rPr>
                <w:rFonts w:eastAsia="Times New Roman"/>
                <w:color w:val="201F1E"/>
                <w:shd w:val="clear" w:color="auto" w:fill="FFFFFF"/>
              </w:rPr>
              <w:t>.</w:t>
            </w:r>
            <w:r w:rsidRPr="00165100">
              <w:rPr>
                <w:rFonts w:eastAsia="Times New Roman"/>
                <w:color w:val="000000"/>
                <w:shd w:val="clear" w:color="auto" w:fill="FFFFFF"/>
              </w:rPr>
              <w:t>  </w:t>
            </w:r>
          </w:p>
        </w:tc>
        <w:tc>
          <w:tcPr>
            <w:tcW w:w="1340" w:type="dxa"/>
            <w:vAlign w:val="center"/>
          </w:tcPr>
          <w:p w14:paraId="7D5E2F2A" w14:textId="77777777" w:rsidR="00165100" w:rsidRPr="00165100" w:rsidRDefault="00165100" w:rsidP="00165100">
            <w:pPr>
              <w:spacing w:after="160" w:line="259" w:lineRule="auto"/>
              <w:jc w:val="center"/>
              <w:rPr>
                <w:rFonts w:eastAsia="Calibri"/>
                <w:color w:val="auto"/>
              </w:rPr>
            </w:pPr>
          </w:p>
        </w:tc>
        <w:tc>
          <w:tcPr>
            <w:tcW w:w="3827" w:type="dxa"/>
            <w:vAlign w:val="center"/>
          </w:tcPr>
          <w:p w14:paraId="41947BC8" w14:textId="2E07E8D1" w:rsidR="000D05C4" w:rsidRDefault="000D05C4" w:rsidP="00165100">
            <w:pPr>
              <w:spacing w:after="160" w:line="259" w:lineRule="auto"/>
              <w:jc w:val="center"/>
              <w:rPr>
                <w:rFonts w:eastAsia="Calibri"/>
                <w:color w:val="auto"/>
              </w:rPr>
            </w:pPr>
            <w:r>
              <w:rPr>
                <w:rFonts w:eastAsia="Calibri"/>
                <w:color w:val="auto"/>
              </w:rPr>
              <w:t xml:space="preserve">Outlined in the Council’s complaint procedure- Part 6.9.5 and 6.13 </w:t>
            </w:r>
          </w:p>
          <w:p w14:paraId="21446894" w14:textId="49B86200" w:rsidR="00165100" w:rsidRPr="00165100" w:rsidRDefault="004B3A3B" w:rsidP="00165100">
            <w:pPr>
              <w:spacing w:after="160" w:line="259" w:lineRule="auto"/>
              <w:jc w:val="center"/>
              <w:rPr>
                <w:rFonts w:eastAsia="Calibri"/>
                <w:color w:val="auto"/>
              </w:rPr>
            </w:pPr>
            <w:hyperlink r:id="rId39" w:history="1">
              <w:r w:rsidR="000D05C4">
                <w:rPr>
                  <w:rStyle w:val="Hyperlink"/>
                </w:rPr>
                <w:t>Complaints procedures - Telford &amp; Wrekin Council</w:t>
              </w:r>
            </w:hyperlink>
          </w:p>
        </w:tc>
        <w:tc>
          <w:tcPr>
            <w:tcW w:w="3293" w:type="dxa"/>
            <w:vAlign w:val="center"/>
          </w:tcPr>
          <w:p w14:paraId="586CB53B" w14:textId="77777777" w:rsidR="00165100" w:rsidRPr="00165100" w:rsidRDefault="00165100" w:rsidP="00165100">
            <w:pPr>
              <w:spacing w:after="160" w:line="259" w:lineRule="auto"/>
              <w:jc w:val="center"/>
              <w:rPr>
                <w:rFonts w:eastAsia="Calibri"/>
                <w:color w:val="auto"/>
              </w:rPr>
            </w:pPr>
          </w:p>
        </w:tc>
      </w:tr>
      <w:tr w:rsidR="00165100" w:rsidRPr="00165100" w14:paraId="19E04531" w14:textId="77777777" w:rsidTr="00165100">
        <w:tc>
          <w:tcPr>
            <w:tcW w:w="1177" w:type="dxa"/>
            <w:vAlign w:val="center"/>
          </w:tcPr>
          <w:p w14:paraId="635C630F" w14:textId="77777777" w:rsidR="00165100" w:rsidRPr="00165100" w:rsidRDefault="00165100" w:rsidP="00165100">
            <w:pPr>
              <w:spacing w:after="160" w:line="259" w:lineRule="auto"/>
              <w:jc w:val="center"/>
              <w:rPr>
                <w:rFonts w:eastAsia="Calibri"/>
                <w:color w:val="auto"/>
              </w:rPr>
            </w:pPr>
            <w:r w:rsidRPr="00165100">
              <w:rPr>
                <w:rFonts w:eastAsia="Calibri"/>
                <w:color w:val="auto"/>
              </w:rPr>
              <w:lastRenderedPageBreak/>
              <w:t>6.4</w:t>
            </w:r>
          </w:p>
        </w:tc>
        <w:tc>
          <w:tcPr>
            <w:tcW w:w="4537" w:type="dxa"/>
            <w:vAlign w:val="center"/>
          </w:tcPr>
          <w:p w14:paraId="6A511A40"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p>
        </w:tc>
        <w:tc>
          <w:tcPr>
            <w:tcW w:w="1340" w:type="dxa"/>
            <w:vAlign w:val="center"/>
          </w:tcPr>
          <w:p w14:paraId="4469075B" w14:textId="7A9D63F6" w:rsidR="00165100" w:rsidRPr="00165100" w:rsidRDefault="000D05C4" w:rsidP="00165100">
            <w:pPr>
              <w:spacing w:after="160" w:line="259" w:lineRule="auto"/>
              <w:jc w:val="center"/>
              <w:rPr>
                <w:rFonts w:eastAsia="Calibri"/>
                <w:color w:val="auto"/>
              </w:rPr>
            </w:pPr>
            <w:r>
              <w:rPr>
                <w:rFonts w:eastAsia="Calibri"/>
                <w:color w:val="auto"/>
              </w:rPr>
              <w:t>Yes</w:t>
            </w:r>
          </w:p>
        </w:tc>
        <w:tc>
          <w:tcPr>
            <w:tcW w:w="3827" w:type="dxa"/>
            <w:vAlign w:val="center"/>
          </w:tcPr>
          <w:p w14:paraId="6A8D01E8" w14:textId="767A6E67" w:rsidR="000D05C4" w:rsidRDefault="000D05C4" w:rsidP="000D05C4">
            <w:pPr>
              <w:spacing w:after="160" w:line="259" w:lineRule="auto"/>
              <w:jc w:val="center"/>
              <w:rPr>
                <w:rFonts w:eastAsia="Calibri"/>
                <w:color w:val="auto"/>
              </w:rPr>
            </w:pPr>
            <w:r>
              <w:rPr>
                <w:rFonts w:eastAsia="Calibri"/>
                <w:color w:val="auto"/>
              </w:rPr>
              <w:t>Outlined in the Council’s complaint procedure- Part 6.9.8 &amp; 6.9.10</w:t>
            </w:r>
          </w:p>
          <w:p w14:paraId="0C4BFC70" w14:textId="3E8F06A9" w:rsidR="00165100" w:rsidRPr="00165100" w:rsidRDefault="004B3A3B" w:rsidP="000D05C4">
            <w:pPr>
              <w:spacing w:after="160" w:line="259" w:lineRule="auto"/>
              <w:jc w:val="center"/>
              <w:rPr>
                <w:rFonts w:eastAsia="Calibri"/>
                <w:color w:val="auto"/>
              </w:rPr>
            </w:pPr>
            <w:hyperlink r:id="rId40" w:history="1">
              <w:r w:rsidR="000D05C4">
                <w:rPr>
                  <w:rStyle w:val="Hyperlink"/>
                </w:rPr>
                <w:t>Complaints procedures - Telford &amp; Wrekin Council</w:t>
              </w:r>
            </w:hyperlink>
          </w:p>
        </w:tc>
        <w:tc>
          <w:tcPr>
            <w:tcW w:w="3293" w:type="dxa"/>
            <w:vAlign w:val="center"/>
          </w:tcPr>
          <w:p w14:paraId="5A200803" w14:textId="77777777" w:rsidR="00165100" w:rsidRPr="00165100" w:rsidRDefault="00165100" w:rsidP="00165100">
            <w:pPr>
              <w:spacing w:after="160" w:line="259" w:lineRule="auto"/>
              <w:jc w:val="center"/>
              <w:rPr>
                <w:rFonts w:eastAsia="Calibri"/>
                <w:color w:val="auto"/>
              </w:rPr>
            </w:pPr>
          </w:p>
        </w:tc>
      </w:tr>
      <w:tr w:rsidR="00165100" w:rsidRPr="00165100" w14:paraId="59F67514" w14:textId="77777777" w:rsidTr="00165100">
        <w:tc>
          <w:tcPr>
            <w:tcW w:w="1177" w:type="dxa"/>
            <w:vAlign w:val="center"/>
          </w:tcPr>
          <w:p w14:paraId="4BCB241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6.5</w:t>
            </w:r>
          </w:p>
        </w:tc>
        <w:tc>
          <w:tcPr>
            <w:tcW w:w="4537" w:type="dxa"/>
            <w:vAlign w:val="center"/>
          </w:tcPr>
          <w:p w14:paraId="4B339404"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When an organisation informs a resident about an extension to these timescales, they must be provided with the contact details of the Ombudsman. </w:t>
            </w:r>
          </w:p>
        </w:tc>
        <w:tc>
          <w:tcPr>
            <w:tcW w:w="1340" w:type="dxa"/>
            <w:vAlign w:val="center"/>
          </w:tcPr>
          <w:p w14:paraId="14C23040" w14:textId="0F489809" w:rsidR="00165100" w:rsidRPr="00165100" w:rsidRDefault="000D05C4" w:rsidP="00165100">
            <w:pPr>
              <w:spacing w:after="160" w:line="259" w:lineRule="auto"/>
              <w:jc w:val="center"/>
              <w:rPr>
                <w:rFonts w:eastAsia="Calibri"/>
                <w:color w:val="auto"/>
              </w:rPr>
            </w:pPr>
            <w:r>
              <w:rPr>
                <w:rFonts w:eastAsia="Calibri"/>
                <w:color w:val="auto"/>
              </w:rPr>
              <w:t>Yes</w:t>
            </w:r>
          </w:p>
        </w:tc>
        <w:tc>
          <w:tcPr>
            <w:tcW w:w="3827" w:type="dxa"/>
            <w:vAlign w:val="center"/>
          </w:tcPr>
          <w:p w14:paraId="277D57C9" w14:textId="4AB1D976" w:rsidR="000D05C4" w:rsidRDefault="000D05C4" w:rsidP="000D05C4">
            <w:pPr>
              <w:spacing w:after="160" w:line="259" w:lineRule="auto"/>
              <w:jc w:val="center"/>
              <w:rPr>
                <w:rFonts w:eastAsia="Calibri"/>
                <w:color w:val="auto"/>
              </w:rPr>
            </w:pPr>
            <w:r>
              <w:rPr>
                <w:rFonts w:eastAsia="Calibri"/>
                <w:color w:val="auto"/>
              </w:rPr>
              <w:t>Outlined in the Council’s complaint procedure- Part 6.9.10</w:t>
            </w:r>
          </w:p>
          <w:p w14:paraId="78C1D612" w14:textId="0E9D7C2F" w:rsidR="00165100" w:rsidRPr="00165100" w:rsidRDefault="004B3A3B" w:rsidP="000D05C4">
            <w:pPr>
              <w:spacing w:after="160" w:line="259" w:lineRule="auto"/>
              <w:jc w:val="center"/>
              <w:rPr>
                <w:rFonts w:eastAsia="Calibri"/>
                <w:color w:val="auto"/>
              </w:rPr>
            </w:pPr>
            <w:hyperlink r:id="rId41" w:history="1">
              <w:r w:rsidR="000D05C4">
                <w:rPr>
                  <w:rStyle w:val="Hyperlink"/>
                </w:rPr>
                <w:t>Complaints procedures - Telford &amp; Wrekin Council</w:t>
              </w:r>
            </w:hyperlink>
          </w:p>
        </w:tc>
        <w:tc>
          <w:tcPr>
            <w:tcW w:w="3293" w:type="dxa"/>
            <w:vAlign w:val="center"/>
          </w:tcPr>
          <w:p w14:paraId="3F3E740A" w14:textId="77777777" w:rsidR="00165100" w:rsidRPr="00165100" w:rsidRDefault="00165100" w:rsidP="00165100">
            <w:pPr>
              <w:spacing w:after="160" w:line="259" w:lineRule="auto"/>
              <w:jc w:val="center"/>
              <w:rPr>
                <w:rFonts w:eastAsia="Calibri"/>
                <w:color w:val="auto"/>
              </w:rPr>
            </w:pPr>
          </w:p>
        </w:tc>
      </w:tr>
      <w:tr w:rsidR="00165100" w:rsidRPr="00165100" w14:paraId="7DA087C2" w14:textId="77777777" w:rsidTr="00165100">
        <w:tc>
          <w:tcPr>
            <w:tcW w:w="1177" w:type="dxa"/>
            <w:vAlign w:val="center"/>
          </w:tcPr>
          <w:p w14:paraId="5EF66B1D"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6.6</w:t>
            </w:r>
          </w:p>
        </w:tc>
        <w:tc>
          <w:tcPr>
            <w:tcW w:w="4537" w:type="dxa"/>
            <w:vAlign w:val="center"/>
          </w:tcPr>
          <w:p w14:paraId="2E781220"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p>
        </w:tc>
        <w:tc>
          <w:tcPr>
            <w:tcW w:w="1340" w:type="dxa"/>
            <w:vAlign w:val="center"/>
          </w:tcPr>
          <w:p w14:paraId="4F5C2041" w14:textId="39C2D3A9" w:rsidR="00165100" w:rsidRPr="00165100" w:rsidRDefault="00594027" w:rsidP="00165100">
            <w:pPr>
              <w:spacing w:after="160" w:line="259" w:lineRule="auto"/>
              <w:jc w:val="center"/>
              <w:rPr>
                <w:rFonts w:eastAsia="Calibri"/>
                <w:color w:val="auto"/>
              </w:rPr>
            </w:pPr>
            <w:r>
              <w:rPr>
                <w:rFonts w:eastAsia="Calibri"/>
                <w:color w:val="auto"/>
              </w:rPr>
              <w:t>Yes</w:t>
            </w:r>
          </w:p>
        </w:tc>
        <w:tc>
          <w:tcPr>
            <w:tcW w:w="3827" w:type="dxa"/>
            <w:vAlign w:val="center"/>
          </w:tcPr>
          <w:p w14:paraId="58FDC0DE" w14:textId="14D2B6DE" w:rsidR="000D05C4" w:rsidRDefault="000D05C4" w:rsidP="000D05C4">
            <w:pPr>
              <w:spacing w:after="160" w:line="259" w:lineRule="auto"/>
              <w:jc w:val="center"/>
              <w:rPr>
                <w:rFonts w:eastAsia="Calibri"/>
                <w:color w:val="auto"/>
              </w:rPr>
            </w:pPr>
            <w:r>
              <w:rPr>
                <w:rFonts w:eastAsia="Calibri"/>
                <w:color w:val="auto"/>
              </w:rPr>
              <w:t>Outlined in the Council’s complaint procedure- Part 6.9.9</w:t>
            </w:r>
          </w:p>
          <w:p w14:paraId="1C4E3428" w14:textId="19DCE622" w:rsidR="00165100" w:rsidRPr="00165100" w:rsidRDefault="004B3A3B" w:rsidP="000D05C4">
            <w:pPr>
              <w:spacing w:after="160" w:line="259" w:lineRule="auto"/>
              <w:jc w:val="center"/>
              <w:rPr>
                <w:rFonts w:eastAsia="Calibri"/>
                <w:color w:val="auto"/>
              </w:rPr>
            </w:pPr>
            <w:hyperlink r:id="rId42" w:history="1">
              <w:r w:rsidR="000D05C4">
                <w:rPr>
                  <w:rStyle w:val="Hyperlink"/>
                </w:rPr>
                <w:t>Complaints procedures - Telford &amp; Wrekin Council</w:t>
              </w:r>
            </w:hyperlink>
          </w:p>
        </w:tc>
        <w:tc>
          <w:tcPr>
            <w:tcW w:w="3293" w:type="dxa"/>
            <w:vAlign w:val="center"/>
          </w:tcPr>
          <w:p w14:paraId="7F33B480" w14:textId="77777777" w:rsidR="00165100" w:rsidRPr="00165100" w:rsidRDefault="00165100" w:rsidP="00165100">
            <w:pPr>
              <w:spacing w:after="160" w:line="259" w:lineRule="auto"/>
              <w:jc w:val="center"/>
              <w:rPr>
                <w:rFonts w:eastAsia="Calibri"/>
                <w:color w:val="auto"/>
              </w:rPr>
            </w:pPr>
          </w:p>
        </w:tc>
      </w:tr>
      <w:tr w:rsidR="00165100" w:rsidRPr="00165100" w14:paraId="2C691F8D" w14:textId="77777777" w:rsidTr="00165100">
        <w:tc>
          <w:tcPr>
            <w:tcW w:w="1177" w:type="dxa"/>
            <w:vAlign w:val="center"/>
          </w:tcPr>
          <w:p w14:paraId="1285280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6.7</w:t>
            </w:r>
          </w:p>
        </w:tc>
        <w:tc>
          <w:tcPr>
            <w:tcW w:w="4537" w:type="dxa"/>
            <w:vAlign w:val="center"/>
          </w:tcPr>
          <w:p w14:paraId="195D1C1D"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Landlords must address all points raised in the complaint definition</w:t>
            </w:r>
            <w:r w:rsidRPr="00165100">
              <w:rPr>
                <w:rFonts w:eastAsia="Times New Roman"/>
                <w:color w:val="000000"/>
                <w:sz w:val="16"/>
                <w:szCs w:val="16"/>
                <w:shd w:val="clear" w:color="auto" w:fill="FFFFFF"/>
              </w:rPr>
              <w:t xml:space="preserve"> </w:t>
            </w:r>
            <w:r w:rsidRPr="00165100">
              <w:rPr>
                <w:rFonts w:eastAsia="Times New Roman"/>
                <w:color w:val="000000"/>
                <w:shd w:val="clear" w:color="auto" w:fill="FFFFFF"/>
              </w:rPr>
              <w:t>and provide clear reasons for any decisions, referencing the relevant policy, law and good practice where appropriate. </w:t>
            </w:r>
          </w:p>
        </w:tc>
        <w:tc>
          <w:tcPr>
            <w:tcW w:w="1340" w:type="dxa"/>
            <w:vAlign w:val="center"/>
          </w:tcPr>
          <w:p w14:paraId="240C4546" w14:textId="6AF1ECAB" w:rsidR="00165100" w:rsidRPr="00165100" w:rsidRDefault="00594027" w:rsidP="00165100">
            <w:pPr>
              <w:spacing w:after="160" w:line="259" w:lineRule="auto"/>
              <w:jc w:val="center"/>
              <w:rPr>
                <w:rFonts w:eastAsia="Calibri"/>
                <w:color w:val="auto"/>
              </w:rPr>
            </w:pPr>
            <w:r>
              <w:rPr>
                <w:rFonts w:eastAsia="Calibri"/>
                <w:color w:val="auto"/>
              </w:rPr>
              <w:t>Yes</w:t>
            </w:r>
          </w:p>
        </w:tc>
        <w:tc>
          <w:tcPr>
            <w:tcW w:w="3827" w:type="dxa"/>
            <w:vAlign w:val="center"/>
          </w:tcPr>
          <w:p w14:paraId="54CC1ED9" w14:textId="24E7BD78" w:rsidR="00594027" w:rsidRDefault="00594027" w:rsidP="00594027">
            <w:pPr>
              <w:spacing w:after="160" w:line="259" w:lineRule="auto"/>
              <w:jc w:val="center"/>
              <w:rPr>
                <w:rFonts w:eastAsia="Calibri"/>
                <w:color w:val="auto"/>
              </w:rPr>
            </w:pPr>
            <w:r>
              <w:rPr>
                <w:rFonts w:eastAsia="Calibri"/>
                <w:color w:val="auto"/>
              </w:rPr>
              <w:t>Outlined in the Council’s complaint procedure- Part 6.9.4</w:t>
            </w:r>
          </w:p>
          <w:p w14:paraId="05CA65E0" w14:textId="35C83CBB" w:rsidR="00165100" w:rsidRPr="00165100" w:rsidRDefault="004B3A3B" w:rsidP="00594027">
            <w:pPr>
              <w:spacing w:after="160" w:line="259" w:lineRule="auto"/>
              <w:jc w:val="center"/>
              <w:rPr>
                <w:rFonts w:eastAsia="Calibri"/>
                <w:color w:val="auto"/>
              </w:rPr>
            </w:pPr>
            <w:hyperlink r:id="rId43" w:history="1">
              <w:r w:rsidR="00594027">
                <w:rPr>
                  <w:rStyle w:val="Hyperlink"/>
                </w:rPr>
                <w:t>Complaints procedures - Telford &amp; Wrekin Council</w:t>
              </w:r>
            </w:hyperlink>
          </w:p>
        </w:tc>
        <w:tc>
          <w:tcPr>
            <w:tcW w:w="3293" w:type="dxa"/>
            <w:vAlign w:val="center"/>
          </w:tcPr>
          <w:p w14:paraId="40B2F4E1" w14:textId="77777777" w:rsidR="00165100" w:rsidRPr="00165100" w:rsidRDefault="00165100" w:rsidP="00165100">
            <w:pPr>
              <w:spacing w:after="160" w:line="259" w:lineRule="auto"/>
              <w:jc w:val="center"/>
              <w:rPr>
                <w:rFonts w:eastAsia="Calibri"/>
                <w:color w:val="auto"/>
              </w:rPr>
            </w:pPr>
          </w:p>
        </w:tc>
      </w:tr>
      <w:tr w:rsidR="00165100" w:rsidRPr="00165100" w14:paraId="69B0D649" w14:textId="77777777" w:rsidTr="00165100">
        <w:tc>
          <w:tcPr>
            <w:tcW w:w="1177" w:type="dxa"/>
            <w:vAlign w:val="center"/>
          </w:tcPr>
          <w:p w14:paraId="57EC2675"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6.8</w:t>
            </w:r>
          </w:p>
        </w:tc>
        <w:tc>
          <w:tcPr>
            <w:tcW w:w="4537" w:type="dxa"/>
            <w:vAlign w:val="center"/>
          </w:tcPr>
          <w:p w14:paraId="198C463A" w14:textId="77777777" w:rsidR="00165100" w:rsidRPr="00165100" w:rsidRDefault="00165100" w:rsidP="00165100">
            <w:pPr>
              <w:spacing w:after="120" w:line="259" w:lineRule="auto"/>
              <w:rPr>
                <w:rFonts w:eastAsia="Times New Roman"/>
                <w:color w:val="auto"/>
              </w:rPr>
            </w:pPr>
            <w:r w:rsidRPr="00165100">
              <w:rPr>
                <w:rFonts w:eastAsia="Times New Roman"/>
                <w:color w:val="000000"/>
                <w:shd w:val="clear" w:color="auto" w:fill="FFFFFF"/>
              </w:rPr>
              <w:t xml:space="preserve">Where residents raise additional complaints during the investigation, these must be incorporated into the stage 1 response if they are related and </w:t>
            </w:r>
            <w:r w:rsidRPr="00165100">
              <w:rPr>
                <w:rFonts w:eastAsia="Times New Roman"/>
                <w:color w:val="000000"/>
                <w:shd w:val="clear" w:color="auto" w:fill="FFFFFF"/>
              </w:rPr>
              <w:lastRenderedPageBreak/>
              <w:t>the stage 1 response has not been issued. Where the stage 1 response has been issued, the new issues are unrelated to the issues already being investigated or it would unreasonably delay the response, the new issues must be logged as a new complaint. </w:t>
            </w:r>
          </w:p>
        </w:tc>
        <w:tc>
          <w:tcPr>
            <w:tcW w:w="1340" w:type="dxa"/>
            <w:vAlign w:val="center"/>
          </w:tcPr>
          <w:p w14:paraId="356ECBE1" w14:textId="41151202" w:rsidR="00165100" w:rsidRPr="00165100" w:rsidRDefault="00594027"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7937D721" w14:textId="5B54AC7A" w:rsidR="00594027" w:rsidRDefault="00594027" w:rsidP="00594027">
            <w:pPr>
              <w:spacing w:after="160" w:line="259" w:lineRule="auto"/>
              <w:jc w:val="center"/>
              <w:rPr>
                <w:rFonts w:eastAsia="Calibri"/>
                <w:color w:val="auto"/>
              </w:rPr>
            </w:pPr>
            <w:r>
              <w:rPr>
                <w:rFonts w:eastAsia="Calibri"/>
                <w:color w:val="auto"/>
              </w:rPr>
              <w:t>Outlined in the Council’s complaint procedure- Part 6.9.5</w:t>
            </w:r>
          </w:p>
          <w:p w14:paraId="7690420A" w14:textId="6E450C24" w:rsidR="00165100" w:rsidRPr="00165100" w:rsidRDefault="004B3A3B" w:rsidP="00594027">
            <w:pPr>
              <w:spacing w:after="160" w:line="259" w:lineRule="auto"/>
              <w:jc w:val="center"/>
              <w:rPr>
                <w:rFonts w:eastAsia="Calibri"/>
                <w:color w:val="auto"/>
              </w:rPr>
            </w:pPr>
            <w:hyperlink r:id="rId44" w:history="1">
              <w:r w:rsidR="00594027">
                <w:rPr>
                  <w:rStyle w:val="Hyperlink"/>
                </w:rPr>
                <w:t>Complaints procedures - Telford &amp; Wrekin Council</w:t>
              </w:r>
            </w:hyperlink>
          </w:p>
        </w:tc>
        <w:tc>
          <w:tcPr>
            <w:tcW w:w="3293" w:type="dxa"/>
            <w:vAlign w:val="center"/>
          </w:tcPr>
          <w:p w14:paraId="17426888" w14:textId="77777777" w:rsidR="00165100" w:rsidRPr="00165100" w:rsidRDefault="00165100" w:rsidP="00165100">
            <w:pPr>
              <w:spacing w:after="160" w:line="259" w:lineRule="auto"/>
              <w:jc w:val="center"/>
              <w:rPr>
                <w:rFonts w:eastAsia="Calibri"/>
                <w:color w:val="auto"/>
              </w:rPr>
            </w:pPr>
          </w:p>
        </w:tc>
      </w:tr>
      <w:tr w:rsidR="00165100" w:rsidRPr="00165100" w14:paraId="46713FA4" w14:textId="77777777" w:rsidTr="00165100">
        <w:tc>
          <w:tcPr>
            <w:tcW w:w="1177" w:type="dxa"/>
            <w:vAlign w:val="center"/>
          </w:tcPr>
          <w:p w14:paraId="4019A728"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6.9</w:t>
            </w:r>
          </w:p>
        </w:tc>
        <w:tc>
          <w:tcPr>
            <w:tcW w:w="4537" w:type="dxa"/>
            <w:vAlign w:val="center"/>
          </w:tcPr>
          <w:p w14:paraId="332E6DF1" w14:textId="77777777" w:rsidR="00165100" w:rsidRPr="00165100" w:rsidRDefault="00165100" w:rsidP="00165100">
            <w:pPr>
              <w:spacing w:line="240" w:lineRule="auto"/>
              <w:textAlignment w:val="baseline"/>
              <w:rPr>
                <w:rFonts w:eastAsia="Times New Roman"/>
                <w:color w:val="auto"/>
                <w:lang w:eastAsia="en-GB"/>
              </w:rPr>
            </w:pPr>
            <w:r w:rsidRPr="00165100">
              <w:rPr>
                <w:rFonts w:eastAsia="Times New Roman"/>
                <w:color w:val="auto"/>
                <w:lang w:eastAsia="en-GB"/>
              </w:rPr>
              <w:t>Landlords must confirm the following in writing to the resident at the completion of stage 1 in clear, plain language:  </w:t>
            </w:r>
          </w:p>
          <w:p w14:paraId="173C8A2C" w14:textId="77777777" w:rsidR="00165100" w:rsidRPr="00165100" w:rsidRDefault="00165100" w:rsidP="00165100">
            <w:pPr>
              <w:numPr>
                <w:ilvl w:val="0"/>
                <w:numId w:val="16"/>
              </w:numPr>
              <w:spacing w:after="160" w:line="240" w:lineRule="auto"/>
              <w:ind w:left="360" w:firstLine="0"/>
              <w:textAlignment w:val="baseline"/>
              <w:rPr>
                <w:rFonts w:eastAsia="Times New Roman"/>
                <w:color w:val="auto"/>
                <w:lang w:eastAsia="en-GB"/>
              </w:rPr>
            </w:pPr>
            <w:r w:rsidRPr="00165100">
              <w:rPr>
                <w:rFonts w:eastAsia="Times New Roman"/>
                <w:color w:val="auto"/>
                <w:lang w:eastAsia="en-GB"/>
              </w:rPr>
              <w:t>the complaint stage; </w:t>
            </w:r>
          </w:p>
          <w:p w14:paraId="088D88BD" w14:textId="77777777" w:rsidR="00165100" w:rsidRPr="00165100" w:rsidRDefault="00165100" w:rsidP="00165100">
            <w:pPr>
              <w:numPr>
                <w:ilvl w:val="0"/>
                <w:numId w:val="16"/>
              </w:numPr>
              <w:spacing w:after="160" w:line="240" w:lineRule="auto"/>
              <w:ind w:left="360" w:firstLine="0"/>
              <w:textAlignment w:val="baseline"/>
              <w:rPr>
                <w:rFonts w:eastAsia="Times New Roman"/>
                <w:color w:val="auto"/>
                <w:lang w:eastAsia="en-GB"/>
              </w:rPr>
            </w:pPr>
            <w:r w:rsidRPr="00165100">
              <w:rPr>
                <w:rFonts w:eastAsia="Times New Roman"/>
                <w:color w:val="auto"/>
                <w:lang w:eastAsia="en-GB"/>
              </w:rPr>
              <w:t>the complaint definition;</w:t>
            </w:r>
          </w:p>
          <w:p w14:paraId="38C36A77" w14:textId="77777777" w:rsidR="00165100" w:rsidRPr="00165100" w:rsidRDefault="00165100" w:rsidP="00165100">
            <w:pPr>
              <w:numPr>
                <w:ilvl w:val="0"/>
                <w:numId w:val="16"/>
              </w:numPr>
              <w:spacing w:after="160" w:line="240" w:lineRule="auto"/>
              <w:ind w:left="360" w:firstLine="0"/>
              <w:textAlignment w:val="baseline"/>
              <w:rPr>
                <w:rFonts w:eastAsia="Times New Roman"/>
                <w:color w:val="auto"/>
                <w:lang w:eastAsia="en-GB"/>
              </w:rPr>
            </w:pPr>
            <w:r w:rsidRPr="00165100">
              <w:rPr>
                <w:rFonts w:eastAsia="Times New Roman"/>
                <w:color w:val="auto"/>
                <w:lang w:eastAsia="en-GB"/>
              </w:rPr>
              <w:t>the decision on the complaint;</w:t>
            </w:r>
          </w:p>
          <w:p w14:paraId="6E2B73AE" w14:textId="77777777" w:rsidR="00594027" w:rsidRDefault="00165100" w:rsidP="00594027">
            <w:pPr>
              <w:numPr>
                <w:ilvl w:val="0"/>
                <w:numId w:val="16"/>
              </w:numPr>
              <w:spacing w:after="160" w:line="240" w:lineRule="auto"/>
              <w:ind w:left="360" w:firstLine="0"/>
              <w:textAlignment w:val="baseline"/>
              <w:rPr>
                <w:rFonts w:eastAsia="Times New Roman"/>
                <w:color w:val="auto"/>
                <w:lang w:eastAsia="en-GB"/>
              </w:rPr>
            </w:pPr>
            <w:r w:rsidRPr="00165100">
              <w:rPr>
                <w:rFonts w:eastAsia="Times New Roman"/>
                <w:color w:val="auto"/>
                <w:lang w:eastAsia="en-GB"/>
              </w:rPr>
              <w:t>the reasons for any decisions made; </w:t>
            </w:r>
          </w:p>
          <w:p w14:paraId="6F3898B6" w14:textId="6CE6D2A2" w:rsidR="00165100" w:rsidRPr="00594027" w:rsidRDefault="00165100" w:rsidP="00594027">
            <w:pPr>
              <w:numPr>
                <w:ilvl w:val="0"/>
                <w:numId w:val="16"/>
              </w:numPr>
              <w:spacing w:after="160" w:line="240" w:lineRule="auto"/>
              <w:ind w:left="360" w:firstLine="0"/>
              <w:textAlignment w:val="baseline"/>
              <w:rPr>
                <w:rFonts w:eastAsia="Times New Roman"/>
                <w:color w:val="auto"/>
                <w:lang w:eastAsia="en-GB"/>
              </w:rPr>
            </w:pPr>
            <w:r w:rsidRPr="00594027">
              <w:rPr>
                <w:rFonts w:eastAsia="Times New Roman"/>
                <w:color w:val="auto"/>
                <w:lang w:eastAsia="en-GB"/>
              </w:rPr>
              <w:t>the details of any remedy offered to put things right; </w:t>
            </w:r>
          </w:p>
          <w:p w14:paraId="25D69578" w14:textId="77777777" w:rsidR="00594027" w:rsidRDefault="00165100" w:rsidP="00594027">
            <w:pPr>
              <w:numPr>
                <w:ilvl w:val="0"/>
                <w:numId w:val="18"/>
              </w:numPr>
              <w:spacing w:after="160" w:line="240" w:lineRule="auto"/>
              <w:ind w:left="360" w:firstLine="0"/>
              <w:textAlignment w:val="baseline"/>
              <w:rPr>
                <w:rFonts w:eastAsia="Times New Roman"/>
                <w:color w:val="auto"/>
                <w:lang w:eastAsia="en-GB"/>
              </w:rPr>
            </w:pPr>
            <w:r w:rsidRPr="00165100">
              <w:rPr>
                <w:rFonts w:eastAsia="Times New Roman"/>
                <w:color w:val="auto"/>
                <w:lang w:eastAsia="en-GB"/>
              </w:rPr>
              <w:t xml:space="preserve">details </w:t>
            </w:r>
            <w:r w:rsidR="00594027">
              <w:rPr>
                <w:rFonts w:eastAsia="Times New Roman"/>
                <w:color w:val="auto"/>
                <w:lang w:eastAsia="en-GB"/>
              </w:rPr>
              <w:t>of any outstanding actions; and</w:t>
            </w:r>
          </w:p>
          <w:p w14:paraId="72481543" w14:textId="5644BB69" w:rsidR="00165100" w:rsidRPr="00594027" w:rsidRDefault="00165100" w:rsidP="00594027">
            <w:pPr>
              <w:numPr>
                <w:ilvl w:val="0"/>
                <w:numId w:val="18"/>
              </w:numPr>
              <w:spacing w:after="160" w:line="240" w:lineRule="auto"/>
              <w:ind w:left="360" w:firstLine="0"/>
              <w:textAlignment w:val="baseline"/>
              <w:rPr>
                <w:rFonts w:eastAsia="Times New Roman"/>
                <w:color w:val="auto"/>
                <w:lang w:eastAsia="en-GB"/>
              </w:rPr>
            </w:pPr>
            <w:proofErr w:type="gramStart"/>
            <w:r w:rsidRPr="00594027">
              <w:rPr>
                <w:rFonts w:eastAsia="Times New Roman"/>
                <w:color w:val="auto"/>
                <w:lang w:eastAsia="en-GB"/>
              </w:rPr>
              <w:t>details</w:t>
            </w:r>
            <w:proofErr w:type="gramEnd"/>
            <w:r w:rsidRPr="00594027">
              <w:rPr>
                <w:rFonts w:eastAsia="Times New Roman"/>
                <w:color w:val="auto"/>
                <w:lang w:eastAsia="en-GB"/>
              </w:rPr>
              <w:t xml:space="preserve"> of how to escalate the matter to stage 2 if the individual is not satisfied with the response. </w:t>
            </w:r>
          </w:p>
        </w:tc>
        <w:tc>
          <w:tcPr>
            <w:tcW w:w="1340" w:type="dxa"/>
            <w:vAlign w:val="center"/>
          </w:tcPr>
          <w:p w14:paraId="5264B0DC" w14:textId="6DB4C22F" w:rsidR="00165100" w:rsidRPr="00165100" w:rsidRDefault="00594027" w:rsidP="00165100">
            <w:pPr>
              <w:spacing w:after="160" w:line="259" w:lineRule="auto"/>
              <w:jc w:val="center"/>
              <w:rPr>
                <w:rFonts w:eastAsia="Calibri"/>
                <w:color w:val="auto"/>
              </w:rPr>
            </w:pPr>
            <w:r>
              <w:rPr>
                <w:rFonts w:eastAsia="Calibri"/>
                <w:color w:val="auto"/>
              </w:rPr>
              <w:t>Yes</w:t>
            </w:r>
          </w:p>
        </w:tc>
        <w:tc>
          <w:tcPr>
            <w:tcW w:w="3827" w:type="dxa"/>
            <w:vAlign w:val="center"/>
          </w:tcPr>
          <w:p w14:paraId="60949924" w14:textId="6BB4A22A" w:rsidR="00230FE3" w:rsidRDefault="00594027" w:rsidP="00165100">
            <w:pPr>
              <w:spacing w:after="160" w:line="259" w:lineRule="auto"/>
              <w:jc w:val="center"/>
              <w:rPr>
                <w:rFonts w:eastAsia="Calibri"/>
                <w:color w:val="auto"/>
              </w:rPr>
            </w:pPr>
            <w:r>
              <w:rPr>
                <w:rFonts w:eastAsia="Calibri"/>
                <w:color w:val="auto"/>
              </w:rPr>
              <w:t xml:space="preserve">All complaint responses are quality checked to ensure that they include </w:t>
            </w:r>
            <w:r w:rsidR="00AD6FEB">
              <w:rPr>
                <w:rFonts w:eastAsia="Calibri"/>
                <w:color w:val="auto"/>
              </w:rPr>
              <w:t xml:space="preserve">these </w:t>
            </w:r>
            <w:r>
              <w:rPr>
                <w:rFonts w:eastAsia="Calibri"/>
                <w:color w:val="auto"/>
              </w:rPr>
              <w:t xml:space="preserve">elements. </w:t>
            </w:r>
          </w:p>
          <w:p w14:paraId="7BE1DC22" w14:textId="13BD4F36" w:rsidR="00165100" w:rsidRPr="00165100" w:rsidRDefault="00230FE3" w:rsidP="00165100">
            <w:pPr>
              <w:spacing w:after="160" w:line="259" w:lineRule="auto"/>
              <w:jc w:val="center"/>
              <w:rPr>
                <w:rFonts w:eastAsia="Calibri"/>
                <w:color w:val="auto"/>
              </w:rPr>
            </w:pPr>
            <w:r>
              <w:rPr>
                <w:rFonts w:eastAsia="Calibri"/>
                <w:color w:val="auto"/>
              </w:rPr>
              <w:t>Also included in complaint handling training</w:t>
            </w:r>
          </w:p>
        </w:tc>
        <w:tc>
          <w:tcPr>
            <w:tcW w:w="3293" w:type="dxa"/>
            <w:vAlign w:val="center"/>
          </w:tcPr>
          <w:p w14:paraId="22C6F9FE" w14:textId="77777777" w:rsidR="00165100" w:rsidRPr="00165100" w:rsidRDefault="00165100" w:rsidP="00165100">
            <w:pPr>
              <w:spacing w:after="160" w:line="259" w:lineRule="auto"/>
              <w:jc w:val="center"/>
              <w:rPr>
                <w:rFonts w:eastAsia="Calibri"/>
                <w:color w:val="auto"/>
              </w:rPr>
            </w:pPr>
          </w:p>
        </w:tc>
      </w:tr>
    </w:tbl>
    <w:p w14:paraId="01A36387" w14:textId="3C54D47F" w:rsidR="00165100" w:rsidRDefault="00165100" w:rsidP="00165100">
      <w:pPr>
        <w:spacing w:after="160" w:line="259" w:lineRule="auto"/>
        <w:rPr>
          <w:rFonts w:eastAsia="Calibri" w:cs="Arial"/>
          <w:color w:val="auto"/>
          <w:kern w:val="2"/>
          <w14:ligatures w14:val="standardContextual"/>
        </w:rPr>
      </w:pPr>
    </w:p>
    <w:p w14:paraId="1D68E11C" w14:textId="37685083" w:rsidR="00347DEA" w:rsidRDefault="00347DEA" w:rsidP="00165100">
      <w:pPr>
        <w:spacing w:after="160" w:line="259" w:lineRule="auto"/>
        <w:rPr>
          <w:rFonts w:eastAsia="Calibri" w:cs="Arial"/>
          <w:color w:val="auto"/>
          <w:kern w:val="2"/>
          <w14:ligatures w14:val="standardContextual"/>
        </w:rPr>
      </w:pPr>
    </w:p>
    <w:p w14:paraId="37E57181" w14:textId="7A36A415" w:rsidR="00347DEA" w:rsidRDefault="00347DEA" w:rsidP="00165100">
      <w:pPr>
        <w:spacing w:after="160" w:line="259" w:lineRule="auto"/>
        <w:rPr>
          <w:rFonts w:eastAsia="Calibri" w:cs="Arial"/>
          <w:color w:val="auto"/>
          <w:kern w:val="2"/>
          <w14:ligatures w14:val="standardContextual"/>
        </w:rPr>
      </w:pPr>
    </w:p>
    <w:p w14:paraId="1D41B3FD" w14:textId="3B411EB1" w:rsidR="00347DEA" w:rsidRDefault="00347DEA" w:rsidP="00165100">
      <w:pPr>
        <w:spacing w:after="160" w:line="259" w:lineRule="auto"/>
        <w:rPr>
          <w:rFonts w:eastAsia="Calibri" w:cs="Arial"/>
          <w:color w:val="auto"/>
          <w:kern w:val="2"/>
          <w14:ligatures w14:val="standardContextual"/>
        </w:rPr>
      </w:pPr>
    </w:p>
    <w:p w14:paraId="4C433881" w14:textId="77777777" w:rsidR="00347DEA" w:rsidRPr="00165100" w:rsidRDefault="00347DEA" w:rsidP="00165100">
      <w:pPr>
        <w:spacing w:after="160" w:line="259" w:lineRule="auto"/>
        <w:rPr>
          <w:rFonts w:eastAsia="Calibri" w:cs="Arial"/>
          <w:color w:val="auto"/>
          <w:kern w:val="2"/>
          <w14:ligatures w14:val="standardContextual"/>
        </w:rPr>
      </w:pPr>
    </w:p>
    <w:p w14:paraId="742DE990" w14:textId="77777777" w:rsidR="00165100" w:rsidRPr="00165100" w:rsidRDefault="00165100" w:rsidP="00165100">
      <w:pPr>
        <w:spacing w:after="160" w:line="259" w:lineRule="auto"/>
        <w:rPr>
          <w:rFonts w:eastAsia="Calibri" w:cs="Arial"/>
          <w:color w:val="auto"/>
          <w:kern w:val="2"/>
          <w:u w:val="single"/>
          <w14:ligatures w14:val="standardContextual"/>
        </w:rPr>
      </w:pPr>
      <w:r w:rsidRPr="00165100">
        <w:rPr>
          <w:rFonts w:eastAsia="Calibri" w:cs="Arial"/>
          <w:color w:val="auto"/>
          <w:kern w:val="2"/>
          <w:u w:val="single"/>
          <w14:ligatures w14:val="standardContextual"/>
        </w:rPr>
        <w:lastRenderedPageBreak/>
        <w:t>Stage 2</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7C059966" w14:textId="77777777" w:rsidTr="00165100">
        <w:tc>
          <w:tcPr>
            <w:tcW w:w="1177" w:type="dxa"/>
            <w:vAlign w:val="center"/>
          </w:tcPr>
          <w:p w14:paraId="20662A02"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0A6654F0"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12D5363C"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188E545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2747794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77C2C9A4" w14:textId="77777777" w:rsidTr="00165100">
        <w:tc>
          <w:tcPr>
            <w:tcW w:w="1177" w:type="dxa"/>
            <w:vAlign w:val="center"/>
          </w:tcPr>
          <w:p w14:paraId="7DDAC5C1"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6.10</w:t>
            </w:r>
          </w:p>
        </w:tc>
        <w:tc>
          <w:tcPr>
            <w:tcW w:w="4537" w:type="dxa"/>
            <w:vAlign w:val="center"/>
          </w:tcPr>
          <w:p w14:paraId="4CE165F0" w14:textId="77777777" w:rsidR="00165100" w:rsidRPr="00165100" w:rsidRDefault="00165100" w:rsidP="00165100">
            <w:pPr>
              <w:spacing w:after="160" w:line="259" w:lineRule="auto"/>
              <w:rPr>
                <w:rFonts w:eastAsia="Calibri"/>
                <w:color w:val="auto"/>
              </w:rPr>
            </w:pPr>
            <w:r w:rsidRPr="00165100">
              <w:rPr>
                <w:rFonts w:eastAsia="Calibri"/>
                <w:color w:val="auto"/>
              </w:rPr>
              <w:t>If all or part of the complaint is not resolved to the resident’s satisfaction at stage 1, it must be progressed to stage 2 of the landlord’s procedure. Stage 2 is the landlord’s final response.</w:t>
            </w:r>
          </w:p>
        </w:tc>
        <w:tc>
          <w:tcPr>
            <w:tcW w:w="1340" w:type="dxa"/>
            <w:vAlign w:val="center"/>
          </w:tcPr>
          <w:p w14:paraId="7E108685" w14:textId="69D67AC5" w:rsidR="00165100" w:rsidRPr="00165100" w:rsidRDefault="00594027" w:rsidP="00165100">
            <w:pPr>
              <w:spacing w:after="160" w:line="259" w:lineRule="auto"/>
              <w:jc w:val="center"/>
              <w:rPr>
                <w:rFonts w:eastAsia="Calibri"/>
                <w:color w:val="auto"/>
              </w:rPr>
            </w:pPr>
            <w:r>
              <w:rPr>
                <w:rFonts w:eastAsia="Calibri"/>
                <w:color w:val="auto"/>
              </w:rPr>
              <w:t>Yes</w:t>
            </w:r>
          </w:p>
        </w:tc>
        <w:tc>
          <w:tcPr>
            <w:tcW w:w="3827" w:type="dxa"/>
            <w:vAlign w:val="center"/>
          </w:tcPr>
          <w:p w14:paraId="1A3DBB6A" w14:textId="07A9BFA0" w:rsidR="00594027" w:rsidRDefault="00594027" w:rsidP="00594027">
            <w:pPr>
              <w:spacing w:after="160" w:line="259" w:lineRule="auto"/>
              <w:jc w:val="center"/>
              <w:rPr>
                <w:rFonts w:eastAsia="Calibri"/>
                <w:color w:val="auto"/>
              </w:rPr>
            </w:pPr>
            <w:r>
              <w:rPr>
                <w:rFonts w:eastAsia="Calibri"/>
                <w:color w:val="auto"/>
              </w:rPr>
              <w:t>Outlined in the Council’s complaint procedure- Part 6.10</w:t>
            </w:r>
          </w:p>
          <w:p w14:paraId="5B059074" w14:textId="4D4B97F1" w:rsidR="00165100" w:rsidRPr="00165100" w:rsidRDefault="004B3A3B" w:rsidP="00594027">
            <w:pPr>
              <w:spacing w:after="160" w:line="259" w:lineRule="auto"/>
              <w:jc w:val="center"/>
              <w:rPr>
                <w:rFonts w:eastAsia="Calibri"/>
                <w:color w:val="auto"/>
              </w:rPr>
            </w:pPr>
            <w:hyperlink r:id="rId45" w:history="1">
              <w:r w:rsidR="00594027">
                <w:rPr>
                  <w:rStyle w:val="Hyperlink"/>
                </w:rPr>
                <w:t>Complaints procedures - Telford &amp; Wrekin Council</w:t>
              </w:r>
            </w:hyperlink>
          </w:p>
        </w:tc>
        <w:tc>
          <w:tcPr>
            <w:tcW w:w="3293" w:type="dxa"/>
            <w:vAlign w:val="center"/>
          </w:tcPr>
          <w:p w14:paraId="7F83A0F5" w14:textId="77777777" w:rsidR="00165100" w:rsidRPr="00165100" w:rsidRDefault="00165100" w:rsidP="00165100">
            <w:pPr>
              <w:spacing w:after="160" w:line="259" w:lineRule="auto"/>
              <w:jc w:val="center"/>
              <w:rPr>
                <w:rFonts w:eastAsia="Calibri"/>
                <w:color w:val="auto"/>
              </w:rPr>
            </w:pPr>
          </w:p>
        </w:tc>
      </w:tr>
      <w:tr w:rsidR="00165100" w:rsidRPr="00165100" w14:paraId="48FF9DA5" w14:textId="77777777" w:rsidTr="00165100">
        <w:tc>
          <w:tcPr>
            <w:tcW w:w="1177" w:type="dxa"/>
            <w:vAlign w:val="center"/>
          </w:tcPr>
          <w:p w14:paraId="06BE957D"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6.11</w:t>
            </w:r>
          </w:p>
        </w:tc>
        <w:tc>
          <w:tcPr>
            <w:tcW w:w="4537" w:type="dxa"/>
            <w:vAlign w:val="center"/>
          </w:tcPr>
          <w:p w14:paraId="58798818" w14:textId="77777777" w:rsidR="00165100" w:rsidRPr="00165100" w:rsidRDefault="00165100" w:rsidP="00165100">
            <w:pPr>
              <w:spacing w:after="160" w:line="259" w:lineRule="auto"/>
              <w:rPr>
                <w:rFonts w:eastAsia="Calibri"/>
                <w:color w:val="auto"/>
              </w:rPr>
            </w:pPr>
            <w:r w:rsidRPr="00165100">
              <w:rPr>
                <w:rFonts w:eastAsia="Calibri"/>
                <w:color w:val="auto"/>
              </w:rPr>
              <w:t xml:space="preserve">Requests for stage 2 must be acknowledged, defined and logged at stage 2 of the complaints procedure within five working days of the escalation request being received.  </w:t>
            </w:r>
          </w:p>
        </w:tc>
        <w:tc>
          <w:tcPr>
            <w:tcW w:w="1340" w:type="dxa"/>
            <w:vAlign w:val="center"/>
          </w:tcPr>
          <w:p w14:paraId="4966D696" w14:textId="173700C1" w:rsidR="00165100" w:rsidRPr="00165100" w:rsidRDefault="00594027" w:rsidP="00165100">
            <w:pPr>
              <w:spacing w:after="160" w:line="259" w:lineRule="auto"/>
              <w:jc w:val="center"/>
              <w:rPr>
                <w:rFonts w:eastAsia="Calibri"/>
                <w:color w:val="auto"/>
              </w:rPr>
            </w:pPr>
            <w:r>
              <w:rPr>
                <w:rFonts w:eastAsia="Calibri"/>
                <w:color w:val="auto"/>
              </w:rPr>
              <w:t>Yes</w:t>
            </w:r>
          </w:p>
        </w:tc>
        <w:tc>
          <w:tcPr>
            <w:tcW w:w="3827" w:type="dxa"/>
            <w:vAlign w:val="center"/>
          </w:tcPr>
          <w:p w14:paraId="24E4AABB" w14:textId="0F760AF6" w:rsidR="00594027" w:rsidRDefault="00594027" w:rsidP="00594027">
            <w:pPr>
              <w:spacing w:after="160" w:line="259" w:lineRule="auto"/>
              <w:jc w:val="center"/>
              <w:rPr>
                <w:rFonts w:eastAsia="Calibri"/>
                <w:color w:val="auto"/>
              </w:rPr>
            </w:pPr>
            <w:r>
              <w:rPr>
                <w:rFonts w:eastAsia="Calibri"/>
                <w:color w:val="auto"/>
              </w:rPr>
              <w:t>Outlined in the Council’s complaint procedure- Part 6.10.2 &amp; 6.13</w:t>
            </w:r>
          </w:p>
          <w:p w14:paraId="0943187B" w14:textId="73769F4C" w:rsidR="00165100" w:rsidRPr="00165100" w:rsidRDefault="004B3A3B" w:rsidP="00594027">
            <w:pPr>
              <w:spacing w:after="160" w:line="259" w:lineRule="auto"/>
              <w:jc w:val="center"/>
              <w:rPr>
                <w:rFonts w:eastAsia="Calibri"/>
                <w:color w:val="auto"/>
              </w:rPr>
            </w:pPr>
            <w:hyperlink r:id="rId46" w:history="1">
              <w:r w:rsidR="00594027">
                <w:rPr>
                  <w:rStyle w:val="Hyperlink"/>
                </w:rPr>
                <w:t>Complaints procedures - Telford &amp; Wrekin Council</w:t>
              </w:r>
            </w:hyperlink>
          </w:p>
        </w:tc>
        <w:tc>
          <w:tcPr>
            <w:tcW w:w="3293" w:type="dxa"/>
            <w:vAlign w:val="center"/>
          </w:tcPr>
          <w:p w14:paraId="6E0ECDF2" w14:textId="77777777" w:rsidR="00165100" w:rsidRPr="00165100" w:rsidRDefault="00165100" w:rsidP="00165100">
            <w:pPr>
              <w:spacing w:after="160" w:line="259" w:lineRule="auto"/>
              <w:jc w:val="center"/>
              <w:rPr>
                <w:rFonts w:eastAsia="Calibri"/>
                <w:color w:val="auto"/>
              </w:rPr>
            </w:pPr>
          </w:p>
        </w:tc>
      </w:tr>
      <w:tr w:rsidR="00165100" w:rsidRPr="00165100" w14:paraId="1965E236" w14:textId="77777777" w:rsidTr="00165100">
        <w:tc>
          <w:tcPr>
            <w:tcW w:w="1177" w:type="dxa"/>
            <w:vAlign w:val="center"/>
          </w:tcPr>
          <w:p w14:paraId="114FAFF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6.12</w:t>
            </w:r>
          </w:p>
        </w:tc>
        <w:tc>
          <w:tcPr>
            <w:tcW w:w="4537" w:type="dxa"/>
            <w:vAlign w:val="center"/>
          </w:tcPr>
          <w:p w14:paraId="391E5539" w14:textId="77777777" w:rsidR="00165100" w:rsidRPr="00165100" w:rsidRDefault="00165100" w:rsidP="00165100">
            <w:pPr>
              <w:spacing w:after="160" w:line="259" w:lineRule="auto"/>
              <w:rPr>
                <w:rFonts w:eastAsia="Calibri"/>
                <w:color w:val="auto"/>
              </w:rPr>
            </w:pPr>
            <w:r w:rsidRPr="00165100">
              <w:rPr>
                <w:rFonts w:eastAsia="Calibri"/>
                <w:color w:val="auto"/>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5BB831EA" w14:textId="4AFE5101" w:rsidR="00165100" w:rsidRPr="00165100" w:rsidRDefault="00594027" w:rsidP="00165100">
            <w:pPr>
              <w:spacing w:after="160" w:line="259" w:lineRule="auto"/>
              <w:jc w:val="center"/>
              <w:rPr>
                <w:rFonts w:eastAsia="Calibri"/>
                <w:color w:val="auto"/>
              </w:rPr>
            </w:pPr>
            <w:r>
              <w:rPr>
                <w:rFonts w:eastAsia="Calibri"/>
                <w:color w:val="auto"/>
              </w:rPr>
              <w:t>Yes</w:t>
            </w:r>
          </w:p>
        </w:tc>
        <w:tc>
          <w:tcPr>
            <w:tcW w:w="3827" w:type="dxa"/>
            <w:vAlign w:val="center"/>
          </w:tcPr>
          <w:p w14:paraId="78CA8010" w14:textId="11E5E695" w:rsidR="00594027" w:rsidRDefault="00594027" w:rsidP="00594027">
            <w:pPr>
              <w:spacing w:after="160" w:line="259" w:lineRule="auto"/>
              <w:jc w:val="center"/>
              <w:rPr>
                <w:rFonts w:eastAsia="Calibri"/>
                <w:color w:val="auto"/>
              </w:rPr>
            </w:pPr>
            <w:r>
              <w:rPr>
                <w:rFonts w:eastAsia="Calibri"/>
                <w:color w:val="auto"/>
              </w:rPr>
              <w:t xml:space="preserve">Outlined in the Council’s complaint procedure- Part 6.10.2 </w:t>
            </w:r>
          </w:p>
          <w:p w14:paraId="445FBF6A" w14:textId="0B9FF0CF" w:rsidR="00165100" w:rsidRPr="00165100" w:rsidRDefault="004B3A3B" w:rsidP="00594027">
            <w:pPr>
              <w:spacing w:after="160" w:line="259" w:lineRule="auto"/>
              <w:jc w:val="center"/>
              <w:rPr>
                <w:rFonts w:eastAsia="Calibri"/>
                <w:color w:val="auto"/>
              </w:rPr>
            </w:pPr>
            <w:hyperlink r:id="rId47" w:history="1">
              <w:r w:rsidR="00594027">
                <w:rPr>
                  <w:rStyle w:val="Hyperlink"/>
                </w:rPr>
                <w:t>Complaints procedures - Telford &amp; Wrekin Council</w:t>
              </w:r>
            </w:hyperlink>
          </w:p>
        </w:tc>
        <w:tc>
          <w:tcPr>
            <w:tcW w:w="3293" w:type="dxa"/>
            <w:vAlign w:val="center"/>
          </w:tcPr>
          <w:p w14:paraId="283F2472" w14:textId="77777777" w:rsidR="00165100" w:rsidRPr="00165100" w:rsidRDefault="00165100" w:rsidP="00165100">
            <w:pPr>
              <w:spacing w:after="160" w:line="259" w:lineRule="auto"/>
              <w:jc w:val="center"/>
              <w:rPr>
                <w:rFonts w:eastAsia="Calibri"/>
                <w:color w:val="auto"/>
              </w:rPr>
            </w:pPr>
          </w:p>
        </w:tc>
      </w:tr>
      <w:tr w:rsidR="00165100" w:rsidRPr="00165100" w14:paraId="7F742579" w14:textId="77777777" w:rsidTr="00165100">
        <w:tc>
          <w:tcPr>
            <w:tcW w:w="1177" w:type="dxa"/>
            <w:vAlign w:val="center"/>
          </w:tcPr>
          <w:p w14:paraId="74A3FF51"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6.13</w:t>
            </w:r>
          </w:p>
        </w:tc>
        <w:tc>
          <w:tcPr>
            <w:tcW w:w="4537" w:type="dxa"/>
            <w:vAlign w:val="center"/>
          </w:tcPr>
          <w:p w14:paraId="5286AE20" w14:textId="77777777" w:rsidR="00165100" w:rsidRPr="00165100" w:rsidRDefault="00165100" w:rsidP="00165100">
            <w:pPr>
              <w:spacing w:after="160" w:line="259" w:lineRule="auto"/>
              <w:rPr>
                <w:rFonts w:eastAsia="Calibri"/>
                <w:color w:val="auto"/>
              </w:rPr>
            </w:pPr>
            <w:r w:rsidRPr="00165100">
              <w:rPr>
                <w:rFonts w:eastAsia="Calibri"/>
                <w:color w:val="000000"/>
                <w:shd w:val="clear" w:color="auto" w:fill="FFFFFF"/>
              </w:rPr>
              <w:t>The person considering the complaint at stage 2 must not be the same person that considered the complaint at stage 1. </w:t>
            </w:r>
          </w:p>
        </w:tc>
        <w:tc>
          <w:tcPr>
            <w:tcW w:w="1340" w:type="dxa"/>
            <w:vAlign w:val="center"/>
          </w:tcPr>
          <w:p w14:paraId="13D2EA74" w14:textId="6978EEB6" w:rsidR="00165100" w:rsidRPr="00165100" w:rsidRDefault="00594027" w:rsidP="00165100">
            <w:pPr>
              <w:spacing w:after="160" w:line="259" w:lineRule="auto"/>
              <w:jc w:val="center"/>
              <w:rPr>
                <w:rFonts w:eastAsia="Calibri"/>
                <w:color w:val="auto"/>
              </w:rPr>
            </w:pPr>
            <w:r>
              <w:rPr>
                <w:rFonts w:eastAsia="Calibri"/>
                <w:color w:val="auto"/>
              </w:rPr>
              <w:t>Yes</w:t>
            </w:r>
          </w:p>
        </w:tc>
        <w:tc>
          <w:tcPr>
            <w:tcW w:w="3827" w:type="dxa"/>
            <w:vAlign w:val="center"/>
          </w:tcPr>
          <w:p w14:paraId="282D509B" w14:textId="1A62BCD4" w:rsidR="00594027" w:rsidRDefault="00594027" w:rsidP="00594027">
            <w:pPr>
              <w:spacing w:after="160" w:line="259" w:lineRule="auto"/>
              <w:jc w:val="center"/>
              <w:rPr>
                <w:rFonts w:eastAsia="Calibri"/>
                <w:color w:val="auto"/>
              </w:rPr>
            </w:pPr>
            <w:r>
              <w:rPr>
                <w:rFonts w:eastAsia="Calibri"/>
                <w:color w:val="auto"/>
              </w:rPr>
              <w:t xml:space="preserve">Outlined in the Council’s complaint procedure- Part 6.10.1 </w:t>
            </w:r>
          </w:p>
          <w:p w14:paraId="1D791C0A" w14:textId="6D7A17C8" w:rsidR="00165100" w:rsidRPr="00165100" w:rsidRDefault="004B3A3B" w:rsidP="00594027">
            <w:pPr>
              <w:spacing w:after="160" w:line="259" w:lineRule="auto"/>
              <w:jc w:val="center"/>
              <w:rPr>
                <w:rFonts w:eastAsia="Calibri"/>
                <w:color w:val="auto"/>
              </w:rPr>
            </w:pPr>
            <w:hyperlink r:id="rId48" w:history="1">
              <w:r w:rsidR="00594027">
                <w:rPr>
                  <w:rStyle w:val="Hyperlink"/>
                </w:rPr>
                <w:t>Complaints procedures - Telford &amp; Wrekin Council</w:t>
              </w:r>
            </w:hyperlink>
          </w:p>
        </w:tc>
        <w:tc>
          <w:tcPr>
            <w:tcW w:w="3293" w:type="dxa"/>
            <w:vAlign w:val="center"/>
          </w:tcPr>
          <w:p w14:paraId="4A357271" w14:textId="77777777" w:rsidR="00165100" w:rsidRPr="00165100" w:rsidRDefault="00165100" w:rsidP="00165100">
            <w:pPr>
              <w:spacing w:after="160" w:line="259" w:lineRule="auto"/>
              <w:jc w:val="center"/>
              <w:rPr>
                <w:rFonts w:eastAsia="Calibri"/>
                <w:color w:val="auto"/>
              </w:rPr>
            </w:pPr>
          </w:p>
        </w:tc>
      </w:tr>
      <w:tr w:rsidR="00165100" w:rsidRPr="00165100" w14:paraId="228A3488" w14:textId="77777777" w:rsidTr="00165100">
        <w:tc>
          <w:tcPr>
            <w:tcW w:w="1177" w:type="dxa"/>
            <w:vAlign w:val="center"/>
          </w:tcPr>
          <w:p w14:paraId="25CE9DA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6.14</w:t>
            </w:r>
          </w:p>
        </w:tc>
        <w:tc>
          <w:tcPr>
            <w:tcW w:w="4537" w:type="dxa"/>
            <w:vAlign w:val="center"/>
          </w:tcPr>
          <w:p w14:paraId="0282CB8A" w14:textId="77777777" w:rsidR="00165100" w:rsidRPr="00165100" w:rsidRDefault="00165100" w:rsidP="00165100">
            <w:pPr>
              <w:spacing w:after="160" w:line="259" w:lineRule="auto"/>
              <w:rPr>
                <w:rFonts w:eastAsia="Calibri"/>
                <w:color w:val="auto"/>
              </w:rPr>
            </w:pPr>
            <w:r w:rsidRPr="00165100">
              <w:rPr>
                <w:rFonts w:eastAsia="Calibri"/>
                <w:color w:val="000000"/>
                <w:shd w:val="clear" w:color="auto" w:fill="FFFFFF"/>
              </w:rPr>
              <w:t xml:space="preserve">Landlords must issue a final response to the stage 2 </w:t>
            </w:r>
            <w:r w:rsidRPr="00165100">
              <w:rPr>
                <w:rFonts w:eastAsia="Calibri"/>
                <w:b/>
                <w:bCs/>
                <w:color w:val="000000"/>
                <w:u w:val="single"/>
                <w:shd w:val="clear" w:color="auto" w:fill="FFFFFF"/>
              </w:rPr>
              <w:t>within 20 working days</w:t>
            </w:r>
            <w:r w:rsidRPr="00165100">
              <w:rPr>
                <w:rFonts w:eastAsia="Calibri"/>
                <w:color w:val="000000"/>
                <w:shd w:val="clear" w:color="auto" w:fill="FFFFFF"/>
              </w:rPr>
              <w:t xml:space="preserve"> of the complaint being acknowledged.  </w:t>
            </w:r>
          </w:p>
        </w:tc>
        <w:tc>
          <w:tcPr>
            <w:tcW w:w="1340" w:type="dxa"/>
            <w:vAlign w:val="center"/>
          </w:tcPr>
          <w:p w14:paraId="6EC725A0" w14:textId="7F72E0A1" w:rsidR="00165100" w:rsidRPr="00165100" w:rsidRDefault="00594027" w:rsidP="00165100">
            <w:pPr>
              <w:spacing w:after="160" w:line="259" w:lineRule="auto"/>
              <w:jc w:val="center"/>
              <w:rPr>
                <w:rFonts w:eastAsia="Calibri"/>
                <w:color w:val="auto"/>
              </w:rPr>
            </w:pPr>
            <w:r>
              <w:rPr>
                <w:rFonts w:eastAsia="Calibri"/>
                <w:color w:val="auto"/>
              </w:rPr>
              <w:t>Yes</w:t>
            </w:r>
          </w:p>
        </w:tc>
        <w:tc>
          <w:tcPr>
            <w:tcW w:w="3827" w:type="dxa"/>
            <w:vAlign w:val="center"/>
          </w:tcPr>
          <w:p w14:paraId="3AC804CF" w14:textId="4834BF0A" w:rsidR="00594027" w:rsidRDefault="00594027" w:rsidP="00594027">
            <w:pPr>
              <w:spacing w:after="160" w:line="259" w:lineRule="auto"/>
              <w:jc w:val="center"/>
              <w:rPr>
                <w:rFonts w:eastAsia="Calibri"/>
                <w:color w:val="auto"/>
              </w:rPr>
            </w:pPr>
            <w:r>
              <w:rPr>
                <w:rFonts w:eastAsia="Calibri"/>
                <w:color w:val="auto"/>
              </w:rPr>
              <w:t>Outlined in the Council’s complaint procedure- Part 6.10.</w:t>
            </w:r>
            <w:r w:rsidR="00CA23F8">
              <w:rPr>
                <w:rFonts w:eastAsia="Calibri"/>
                <w:color w:val="auto"/>
              </w:rPr>
              <w:t>4 &amp; 6.13</w:t>
            </w:r>
            <w:r>
              <w:rPr>
                <w:rFonts w:eastAsia="Calibri"/>
                <w:color w:val="auto"/>
              </w:rPr>
              <w:t xml:space="preserve"> </w:t>
            </w:r>
          </w:p>
          <w:p w14:paraId="68FB69AE" w14:textId="266D54B0" w:rsidR="00165100" w:rsidRPr="00165100" w:rsidRDefault="004B3A3B" w:rsidP="00594027">
            <w:pPr>
              <w:spacing w:after="160" w:line="259" w:lineRule="auto"/>
              <w:jc w:val="center"/>
              <w:rPr>
                <w:rFonts w:eastAsia="Calibri"/>
                <w:color w:val="auto"/>
              </w:rPr>
            </w:pPr>
            <w:hyperlink r:id="rId49" w:history="1">
              <w:r w:rsidR="00594027">
                <w:rPr>
                  <w:rStyle w:val="Hyperlink"/>
                </w:rPr>
                <w:t>Complaints procedures - Telford &amp; Wrekin Council</w:t>
              </w:r>
            </w:hyperlink>
          </w:p>
        </w:tc>
        <w:tc>
          <w:tcPr>
            <w:tcW w:w="3293" w:type="dxa"/>
            <w:vAlign w:val="center"/>
          </w:tcPr>
          <w:p w14:paraId="1012210A" w14:textId="77777777" w:rsidR="00165100" w:rsidRPr="00165100" w:rsidRDefault="00165100" w:rsidP="00165100">
            <w:pPr>
              <w:spacing w:after="160" w:line="259" w:lineRule="auto"/>
              <w:jc w:val="center"/>
              <w:rPr>
                <w:rFonts w:eastAsia="Calibri"/>
                <w:color w:val="auto"/>
              </w:rPr>
            </w:pPr>
          </w:p>
        </w:tc>
      </w:tr>
      <w:tr w:rsidR="00165100" w:rsidRPr="00165100" w14:paraId="7EBCC417" w14:textId="77777777" w:rsidTr="00165100">
        <w:tc>
          <w:tcPr>
            <w:tcW w:w="1177" w:type="dxa"/>
            <w:vAlign w:val="center"/>
          </w:tcPr>
          <w:p w14:paraId="2B0E0C3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6.15</w:t>
            </w:r>
          </w:p>
        </w:tc>
        <w:tc>
          <w:tcPr>
            <w:tcW w:w="4537" w:type="dxa"/>
            <w:vAlign w:val="center"/>
          </w:tcPr>
          <w:p w14:paraId="54F76668" w14:textId="77777777" w:rsidR="00165100" w:rsidRPr="00165100" w:rsidRDefault="00165100" w:rsidP="00165100">
            <w:pPr>
              <w:spacing w:after="160" w:line="259" w:lineRule="auto"/>
              <w:rPr>
                <w:rFonts w:eastAsia="Calibri"/>
                <w:color w:val="auto"/>
              </w:rPr>
            </w:pPr>
            <w:r w:rsidRPr="00165100">
              <w:rPr>
                <w:rFonts w:eastAsia="Calibri"/>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p>
        </w:tc>
        <w:tc>
          <w:tcPr>
            <w:tcW w:w="1340" w:type="dxa"/>
            <w:vAlign w:val="center"/>
          </w:tcPr>
          <w:p w14:paraId="3220881D" w14:textId="5F1F9718" w:rsidR="00165100" w:rsidRPr="00165100" w:rsidRDefault="00CA23F8" w:rsidP="00165100">
            <w:pPr>
              <w:spacing w:after="160" w:line="259" w:lineRule="auto"/>
              <w:jc w:val="center"/>
              <w:rPr>
                <w:rFonts w:eastAsia="Calibri"/>
                <w:color w:val="auto"/>
              </w:rPr>
            </w:pPr>
            <w:r>
              <w:rPr>
                <w:rFonts w:eastAsia="Calibri"/>
                <w:color w:val="auto"/>
              </w:rPr>
              <w:t>Yes</w:t>
            </w:r>
          </w:p>
        </w:tc>
        <w:tc>
          <w:tcPr>
            <w:tcW w:w="3827" w:type="dxa"/>
            <w:vAlign w:val="center"/>
          </w:tcPr>
          <w:p w14:paraId="25127C54" w14:textId="379B6EF7" w:rsidR="00165100" w:rsidRPr="00165100" w:rsidRDefault="00CA23F8" w:rsidP="00CA23F8">
            <w:pPr>
              <w:spacing w:after="160" w:line="259" w:lineRule="auto"/>
              <w:jc w:val="center"/>
              <w:rPr>
                <w:rFonts w:eastAsia="Calibri"/>
                <w:color w:val="auto"/>
              </w:rPr>
            </w:pPr>
            <w:r>
              <w:rPr>
                <w:rFonts w:eastAsia="Calibri"/>
                <w:color w:val="auto"/>
              </w:rPr>
              <w:t>Outlined in the Council’s complaint procedure- Part 6.10.5</w:t>
            </w:r>
            <w:r>
              <w:t xml:space="preserve"> </w:t>
            </w:r>
            <w:hyperlink r:id="rId50" w:history="1">
              <w:r>
                <w:rPr>
                  <w:rStyle w:val="Hyperlink"/>
                </w:rPr>
                <w:t>Complaints procedures - Telford &amp; Wrekin Council</w:t>
              </w:r>
            </w:hyperlink>
          </w:p>
        </w:tc>
        <w:tc>
          <w:tcPr>
            <w:tcW w:w="3293" w:type="dxa"/>
            <w:vAlign w:val="center"/>
          </w:tcPr>
          <w:p w14:paraId="51387A68" w14:textId="77777777" w:rsidR="00165100" w:rsidRPr="00165100" w:rsidRDefault="00165100" w:rsidP="00165100">
            <w:pPr>
              <w:spacing w:after="160" w:line="259" w:lineRule="auto"/>
              <w:jc w:val="center"/>
              <w:rPr>
                <w:rFonts w:eastAsia="Calibri"/>
                <w:color w:val="auto"/>
              </w:rPr>
            </w:pPr>
          </w:p>
        </w:tc>
      </w:tr>
      <w:tr w:rsidR="00165100" w:rsidRPr="00165100" w14:paraId="76089104" w14:textId="77777777" w:rsidTr="00165100">
        <w:tc>
          <w:tcPr>
            <w:tcW w:w="1177" w:type="dxa"/>
            <w:vAlign w:val="center"/>
          </w:tcPr>
          <w:p w14:paraId="2ABB9E2B"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6.16</w:t>
            </w:r>
          </w:p>
        </w:tc>
        <w:tc>
          <w:tcPr>
            <w:tcW w:w="4537" w:type="dxa"/>
            <w:vAlign w:val="center"/>
          </w:tcPr>
          <w:p w14:paraId="7AAF9C2D" w14:textId="77777777" w:rsidR="00165100" w:rsidRPr="00165100" w:rsidRDefault="00165100" w:rsidP="00165100">
            <w:pPr>
              <w:spacing w:after="160" w:line="259" w:lineRule="auto"/>
              <w:rPr>
                <w:rFonts w:eastAsia="Calibri"/>
                <w:color w:val="auto"/>
              </w:rPr>
            </w:pPr>
            <w:r w:rsidRPr="00165100">
              <w:rPr>
                <w:rFonts w:eastAsia="Calibri"/>
                <w:color w:val="000000"/>
                <w:shd w:val="clear" w:color="auto" w:fill="FFFFFF"/>
              </w:rPr>
              <w:t>When an organisation informs a resident about an extension to these timescales, they must be provided with the contact details of the Ombudsman. </w:t>
            </w:r>
          </w:p>
        </w:tc>
        <w:tc>
          <w:tcPr>
            <w:tcW w:w="1340" w:type="dxa"/>
            <w:vAlign w:val="center"/>
          </w:tcPr>
          <w:p w14:paraId="3E077245" w14:textId="64D9B5BE" w:rsidR="00165100" w:rsidRPr="00165100" w:rsidRDefault="00CA23F8" w:rsidP="00165100">
            <w:pPr>
              <w:spacing w:after="160" w:line="259" w:lineRule="auto"/>
              <w:jc w:val="center"/>
              <w:rPr>
                <w:rFonts w:eastAsia="Calibri"/>
                <w:color w:val="auto"/>
              </w:rPr>
            </w:pPr>
            <w:r>
              <w:rPr>
                <w:rFonts w:eastAsia="Calibri"/>
                <w:color w:val="auto"/>
              </w:rPr>
              <w:t>Yes</w:t>
            </w:r>
          </w:p>
        </w:tc>
        <w:tc>
          <w:tcPr>
            <w:tcW w:w="3827" w:type="dxa"/>
            <w:vAlign w:val="center"/>
          </w:tcPr>
          <w:p w14:paraId="3EB787B9" w14:textId="3897979D" w:rsidR="00165100" w:rsidRPr="00165100" w:rsidRDefault="00CA23F8" w:rsidP="00165100">
            <w:pPr>
              <w:spacing w:after="160" w:line="259" w:lineRule="auto"/>
              <w:jc w:val="center"/>
              <w:rPr>
                <w:rFonts w:eastAsia="Calibri"/>
                <w:color w:val="auto"/>
              </w:rPr>
            </w:pPr>
            <w:r>
              <w:rPr>
                <w:rFonts w:eastAsia="Calibri"/>
                <w:color w:val="auto"/>
              </w:rPr>
              <w:t>Outlined in the Council’s complaint procedure- Part 6.10.5</w:t>
            </w:r>
            <w:r>
              <w:t xml:space="preserve"> </w:t>
            </w:r>
            <w:hyperlink r:id="rId51" w:history="1">
              <w:r>
                <w:rPr>
                  <w:rStyle w:val="Hyperlink"/>
                </w:rPr>
                <w:t>Complaints procedures - Telford &amp; Wrekin Council</w:t>
              </w:r>
            </w:hyperlink>
          </w:p>
        </w:tc>
        <w:tc>
          <w:tcPr>
            <w:tcW w:w="3293" w:type="dxa"/>
            <w:vAlign w:val="center"/>
          </w:tcPr>
          <w:p w14:paraId="21DEA910" w14:textId="77777777" w:rsidR="00165100" w:rsidRPr="00165100" w:rsidRDefault="00165100" w:rsidP="00165100">
            <w:pPr>
              <w:spacing w:after="160" w:line="259" w:lineRule="auto"/>
              <w:jc w:val="center"/>
              <w:rPr>
                <w:rFonts w:eastAsia="Calibri"/>
                <w:color w:val="auto"/>
              </w:rPr>
            </w:pPr>
          </w:p>
        </w:tc>
      </w:tr>
      <w:tr w:rsidR="00165100" w:rsidRPr="00165100" w14:paraId="5FF92416" w14:textId="77777777" w:rsidTr="00165100">
        <w:tc>
          <w:tcPr>
            <w:tcW w:w="1177" w:type="dxa"/>
            <w:vAlign w:val="center"/>
          </w:tcPr>
          <w:p w14:paraId="41B04E3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6.17</w:t>
            </w:r>
          </w:p>
        </w:tc>
        <w:tc>
          <w:tcPr>
            <w:tcW w:w="4537" w:type="dxa"/>
            <w:vAlign w:val="center"/>
          </w:tcPr>
          <w:p w14:paraId="23B5BFA5" w14:textId="77777777" w:rsidR="00165100" w:rsidRPr="00165100" w:rsidRDefault="00165100" w:rsidP="00165100">
            <w:pPr>
              <w:spacing w:after="160" w:line="259" w:lineRule="auto"/>
              <w:rPr>
                <w:rFonts w:eastAsia="Calibri"/>
                <w:color w:val="auto"/>
              </w:rPr>
            </w:pPr>
            <w:r w:rsidRPr="00165100">
              <w:rPr>
                <w:rFonts w:eastAsia="Calibri"/>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p>
        </w:tc>
        <w:tc>
          <w:tcPr>
            <w:tcW w:w="1340" w:type="dxa"/>
            <w:vAlign w:val="center"/>
          </w:tcPr>
          <w:p w14:paraId="0E85D5BE" w14:textId="623A91F2" w:rsidR="00165100" w:rsidRPr="00165100" w:rsidRDefault="00CA23F8" w:rsidP="00165100">
            <w:pPr>
              <w:spacing w:after="160" w:line="259" w:lineRule="auto"/>
              <w:jc w:val="center"/>
              <w:rPr>
                <w:rFonts w:eastAsia="Calibri"/>
                <w:color w:val="auto"/>
              </w:rPr>
            </w:pPr>
            <w:r>
              <w:rPr>
                <w:rFonts w:eastAsia="Calibri"/>
                <w:color w:val="auto"/>
              </w:rPr>
              <w:t>Yes</w:t>
            </w:r>
          </w:p>
        </w:tc>
        <w:tc>
          <w:tcPr>
            <w:tcW w:w="3827" w:type="dxa"/>
            <w:vAlign w:val="center"/>
          </w:tcPr>
          <w:p w14:paraId="12EA925F" w14:textId="67D68403" w:rsidR="00CA23F8" w:rsidRDefault="00CA23F8" w:rsidP="00CA23F8">
            <w:pPr>
              <w:spacing w:after="160" w:line="259" w:lineRule="auto"/>
              <w:jc w:val="center"/>
              <w:rPr>
                <w:rFonts w:eastAsia="Calibri"/>
                <w:color w:val="auto"/>
              </w:rPr>
            </w:pPr>
            <w:r>
              <w:rPr>
                <w:rFonts w:eastAsia="Calibri"/>
                <w:color w:val="auto"/>
              </w:rPr>
              <w:t>Outlined in the Council’s complaint procedure- Part 6.10.7</w:t>
            </w:r>
          </w:p>
          <w:p w14:paraId="3F65815C" w14:textId="26EC1576" w:rsidR="00165100" w:rsidRPr="00165100" w:rsidRDefault="004B3A3B" w:rsidP="00CA23F8">
            <w:pPr>
              <w:spacing w:after="160" w:line="259" w:lineRule="auto"/>
              <w:jc w:val="center"/>
              <w:rPr>
                <w:rFonts w:eastAsia="Calibri"/>
                <w:color w:val="auto"/>
              </w:rPr>
            </w:pPr>
            <w:hyperlink r:id="rId52" w:history="1">
              <w:r w:rsidR="00CA23F8">
                <w:rPr>
                  <w:rStyle w:val="Hyperlink"/>
                </w:rPr>
                <w:t>Complaints procedures - Telford &amp; Wrekin Council</w:t>
              </w:r>
            </w:hyperlink>
          </w:p>
        </w:tc>
        <w:tc>
          <w:tcPr>
            <w:tcW w:w="3293" w:type="dxa"/>
            <w:vAlign w:val="center"/>
          </w:tcPr>
          <w:p w14:paraId="34208E20" w14:textId="77777777" w:rsidR="00165100" w:rsidRPr="00165100" w:rsidRDefault="00165100" w:rsidP="00165100">
            <w:pPr>
              <w:spacing w:after="160" w:line="259" w:lineRule="auto"/>
              <w:jc w:val="center"/>
              <w:rPr>
                <w:rFonts w:eastAsia="Calibri"/>
                <w:color w:val="auto"/>
              </w:rPr>
            </w:pPr>
          </w:p>
        </w:tc>
      </w:tr>
      <w:tr w:rsidR="00165100" w:rsidRPr="00165100" w14:paraId="3498F0A4" w14:textId="77777777" w:rsidTr="00165100">
        <w:tc>
          <w:tcPr>
            <w:tcW w:w="1177" w:type="dxa"/>
            <w:vAlign w:val="center"/>
          </w:tcPr>
          <w:p w14:paraId="73EA3E40"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6.18</w:t>
            </w:r>
          </w:p>
        </w:tc>
        <w:tc>
          <w:tcPr>
            <w:tcW w:w="4537" w:type="dxa"/>
            <w:vAlign w:val="center"/>
          </w:tcPr>
          <w:p w14:paraId="7C630A6B" w14:textId="77777777" w:rsidR="00165100" w:rsidRPr="00165100" w:rsidRDefault="00165100" w:rsidP="00165100">
            <w:pPr>
              <w:spacing w:after="160" w:line="259" w:lineRule="auto"/>
              <w:rPr>
                <w:rFonts w:eastAsia="Calibri"/>
                <w:color w:val="auto"/>
              </w:rPr>
            </w:pPr>
            <w:r w:rsidRPr="00165100">
              <w:rPr>
                <w:rFonts w:eastAsia="Calibri"/>
                <w:color w:val="000000"/>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7E939DBC" w14:textId="4E64AAB4" w:rsidR="00165100" w:rsidRPr="00165100" w:rsidRDefault="00CA23F8" w:rsidP="00165100">
            <w:pPr>
              <w:spacing w:after="160" w:line="259" w:lineRule="auto"/>
              <w:jc w:val="center"/>
              <w:rPr>
                <w:rFonts w:eastAsia="Calibri"/>
                <w:color w:val="auto"/>
              </w:rPr>
            </w:pPr>
            <w:r>
              <w:rPr>
                <w:rFonts w:eastAsia="Calibri"/>
                <w:color w:val="auto"/>
              </w:rPr>
              <w:t>Yes</w:t>
            </w:r>
          </w:p>
        </w:tc>
        <w:tc>
          <w:tcPr>
            <w:tcW w:w="3827" w:type="dxa"/>
            <w:vAlign w:val="center"/>
          </w:tcPr>
          <w:p w14:paraId="2A3C7A3D" w14:textId="4E2DBD95" w:rsidR="00CA23F8" w:rsidRDefault="00CA23F8" w:rsidP="00CA23F8">
            <w:pPr>
              <w:spacing w:after="160" w:line="259" w:lineRule="auto"/>
              <w:jc w:val="center"/>
              <w:rPr>
                <w:rFonts w:eastAsia="Calibri"/>
                <w:color w:val="auto"/>
              </w:rPr>
            </w:pPr>
            <w:r>
              <w:rPr>
                <w:rFonts w:eastAsia="Calibri"/>
                <w:color w:val="auto"/>
              </w:rPr>
              <w:t>Outlined in the Council’s complaint procedure- Part 6.10.8</w:t>
            </w:r>
          </w:p>
          <w:p w14:paraId="001720AC" w14:textId="6D2A407D" w:rsidR="00165100" w:rsidRPr="00165100" w:rsidRDefault="004B3A3B" w:rsidP="00CA23F8">
            <w:pPr>
              <w:spacing w:after="160" w:line="259" w:lineRule="auto"/>
              <w:jc w:val="center"/>
              <w:rPr>
                <w:rFonts w:eastAsia="Calibri"/>
                <w:color w:val="auto"/>
              </w:rPr>
            </w:pPr>
            <w:hyperlink r:id="rId53" w:history="1">
              <w:r w:rsidR="00CA23F8">
                <w:rPr>
                  <w:rStyle w:val="Hyperlink"/>
                </w:rPr>
                <w:t>Complaints procedures - Telford &amp; Wrekin Council</w:t>
              </w:r>
            </w:hyperlink>
          </w:p>
        </w:tc>
        <w:tc>
          <w:tcPr>
            <w:tcW w:w="3293" w:type="dxa"/>
            <w:vAlign w:val="center"/>
          </w:tcPr>
          <w:p w14:paraId="124D2534" w14:textId="77777777" w:rsidR="00165100" w:rsidRPr="00165100" w:rsidRDefault="00165100" w:rsidP="00165100">
            <w:pPr>
              <w:spacing w:after="160" w:line="259" w:lineRule="auto"/>
              <w:jc w:val="center"/>
              <w:rPr>
                <w:rFonts w:eastAsia="Calibri"/>
                <w:color w:val="auto"/>
              </w:rPr>
            </w:pPr>
          </w:p>
        </w:tc>
      </w:tr>
      <w:tr w:rsidR="00165100" w:rsidRPr="00165100" w14:paraId="24DB72B2" w14:textId="77777777" w:rsidTr="00165100">
        <w:tc>
          <w:tcPr>
            <w:tcW w:w="1177" w:type="dxa"/>
            <w:vAlign w:val="center"/>
          </w:tcPr>
          <w:p w14:paraId="6A54A646" w14:textId="77777777" w:rsidR="00165100" w:rsidRPr="00165100" w:rsidRDefault="00165100" w:rsidP="00165100">
            <w:pPr>
              <w:spacing w:after="160" w:line="259" w:lineRule="auto"/>
              <w:jc w:val="center"/>
              <w:rPr>
                <w:rFonts w:eastAsia="Calibri"/>
                <w:color w:val="auto"/>
              </w:rPr>
            </w:pPr>
            <w:r w:rsidRPr="00165100">
              <w:rPr>
                <w:rFonts w:eastAsia="Calibri"/>
                <w:color w:val="auto"/>
              </w:rPr>
              <w:lastRenderedPageBreak/>
              <w:t>6.19</w:t>
            </w:r>
          </w:p>
        </w:tc>
        <w:tc>
          <w:tcPr>
            <w:tcW w:w="4537" w:type="dxa"/>
            <w:vAlign w:val="center"/>
          </w:tcPr>
          <w:p w14:paraId="4C7BCC3B" w14:textId="77777777" w:rsidR="00165100" w:rsidRPr="00165100" w:rsidRDefault="00165100" w:rsidP="00165100">
            <w:pPr>
              <w:spacing w:line="240" w:lineRule="auto"/>
              <w:textAlignment w:val="baseline"/>
              <w:rPr>
                <w:rFonts w:eastAsia="Times New Roman"/>
                <w:color w:val="auto"/>
                <w:lang w:eastAsia="en-GB"/>
              </w:rPr>
            </w:pPr>
            <w:r w:rsidRPr="00165100">
              <w:rPr>
                <w:rFonts w:eastAsia="Times New Roman"/>
                <w:color w:val="auto"/>
                <w:lang w:eastAsia="en-GB"/>
              </w:rPr>
              <w:t>Landlords must confirm the following in writing to the resident at the completion of stage 2 in clear, plain language:  </w:t>
            </w:r>
          </w:p>
          <w:p w14:paraId="4456D67D" w14:textId="77777777" w:rsidR="00165100" w:rsidRPr="00165100" w:rsidRDefault="00165100" w:rsidP="00165100">
            <w:pPr>
              <w:numPr>
                <w:ilvl w:val="0"/>
                <w:numId w:val="20"/>
              </w:numPr>
              <w:spacing w:after="160" w:line="240" w:lineRule="auto"/>
              <w:textAlignment w:val="baseline"/>
              <w:rPr>
                <w:rFonts w:eastAsia="Times New Roman"/>
                <w:color w:val="auto"/>
                <w:lang w:eastAsia="en-GB"/>
              </w:rPr>
            </w:pPr>
            <w:r w:rsidRPr="00165100">
              <w:rPr>
                <w:rFonts w:eastAsia="Times New Roman"/>
                <w:color w:val="auto"/>
                <w:lang w:eastAsia="en-GB"/>
              </w:rPr>
              <w:t>the complaint stage;  </w:t>
            </w:r>
          </w:p>
          <w:p w14:paraId="526F5832" w14:textId="77777777" w:rsidR="00165100" w:rsidRPr="00165100" w:rsidRDefault="00165100" w:rsidP="00165100">
            <w:pPr>
              <w:numPr>
                <w:ilvl w:val="0"/>
                <w:numId w:val="21"/>
              </w:numPr>
              <w:spacing w:after="160" w:line="240" w:lineRule="auto"/>
              <w:textAlignment w:val="baseline"/>
              <w:rPr>
                <w:rFonts w:eastAsia="Times New Roman"/>
                <w:color w:val="auto"/>
                <w:lang w:eastAsia="en-GB"/>
              </w:rPr>
            </w:pPr>
            <w:r w:rsidRPr="00165100">
              <w:rPr>
                <w:rFonts w:eastAsia="Times New Roman"/>
                <w:color w:val="auto"/>
                <w:lang w:eastAsia="en-GB"/>
              </w:rPr>
              <w:t>the complaint definition; </w:t>
            </w:r>
          </w:p>
          <w:p w14:paraId="14974764" w14:textId="77777777" w:rsidR="00165100" w:rsidRPr="00165100" w:rsidRDefault="00165100" w:rsidP="00165100">
            <w:pPr>
              <w:numPr>
                <w:ilvl w:val="0"/>
                <w:numId w:val="22"/>
              </w:numPr>
              <w:spacing w:after="160" w:line="240" w:lineRule="auto"/>
              <w:textAlignment w:val="baseline"/>
              <w:rPr>
                <w:rFonts w:eastAsia="Times New Roman"/>
                <w:color w:val="auto"/>
                <w:lang w:eastAsia="en-GB"/>
              </w:rPr>
            </w:pPr>
            <w:r w:rsidRPr="00165100">
              <w:rPr>
                <w:rFonts w:eastAsia="Times New Roman"/>
                <w:color w:val="auto"/>
                <w:lang w:eastAsia="en-GB"/>
              </w:rPr>
              <w:t>the decision on the complaint; </w:t>
            </w:r>
          </w:p>
          <w:p w14:paraId="0A9A76E9" w14:textId="163140CA" w:rsidR="00165100" w:rsidRPr="00165100" w:rsidRDefault="00CA23F8" w:rsidP="00165100">
            <w:pPr>
              <w:numPr>
                <w:ilvl w:val="0"/>
                <w:numId w:val="23"/>
              </w:numPr>
              <w:spacing w:after="160" w:line="240" w:lineRule="auto"/>
              <w:textAlignment w:val="baseline"/>
              <w:rPr>
                <w:rFonts w:eastAsia="Times New Roman"/>
                <w:color w:val="auto"/>
                <w:lang w:eastAsia="en-GB"/>
              </w:rPr>
            </w:pPr>
            <w:r>
              <w:rPr>
                <w:rFonts w:eastAsia="Times New Roman"/>
                <w:color w:val="auto"/>
                <w:lang w:eastAsia="en-GB"/>
              </w:rPr>
              <w:t xml:space="preserve">the reasons for any decisions </w:t>
            </w:r>
            <w:r w:rsidR="00165100" w:rsidRPr="00165100">
              <w:rPr>
                <w:rFonts w:eastAsia="Times New Roman"/>
                <w:color w:val="auto"/>
                <w:lang w:eastAsia="en-GB"/>
              </w:rPr>
              <w:t>made; </w:t>
            </w:r>
          </w:p>
          <w:p w14:paraId="62D0893B" w14:textId="19380596" w:rsidR="00165100" w:rsidRPr="00165100" w:rsidRDefault="00165100" w:rsidP="00165100">
            <w:pPr>
              <w:numPr>
                <w:ilvl w:val="0"/>
                <w:numId w:val="24"/>
              </w:numPr>
              <w:spacing w:after="160" w:line="240" w:lineRule="auto"/>
              <w:textAlignment w:val="baseline"/>
              <w:rPr>
                <w:rFonts w:eastAsia="Times New Roman"/>
                <w:color w:val="auto"/>
                <w:lang w:eastAsia="en-GB"/>
              </w:rPr>
            </w:pPr>
            <w:r w:rsidRPr="00165100">
              <w:rPr>
                <w:rFonts w:eastAsia="Times New Roman"/>
                <w:color w:val="auto"/>
                <w:lang w:eastAsia="en-GB"/>
              </w:rPr>
              <w:t>the</w:t>
            </w:r>
            <w:r w:rsidR="00CA23F8">
              <w:rPr>
                <w:rFonts w:eastAsia="Times New Roman"/>
                <w:color w:val="auto"/>
                <w:lang w:eastAsia="en-GB"/>
              </w:rPr>
              <w:t xml:space="preserve"> details of any remedy offered </w:t>
            </w:r>
            <w:r w:rsidRPr="00165100">
              <w:rPr>
                <w:rFonts w:eastAsia="Times New Roman"/>
                <w:color w:val="auto"/>
                <w:lang w:eastAsia="en-GB"/>
              </w:rPr>
              <w:t>to put things right; </w:t>
            </w:r>
          </w:p>
          <w:p w14:paraId="752D8C4C" w14:textId="121D78EA" w:rsidR="00165100" w:rsidRPr="00165100" w:rsidRDefault="00CA23F8" w:rsidP="00165100">
            <w:pPr>
              <w:numPr>
                <w:ilvl w:val="0"/>
                <w:numId w:val="25"/>
              </w:numPr>
              <w:spacing w:after="160" w:line="240" w:lineRule="auto"/>
              <w:textAlignment w:val="baseline"/>
              <w:rPr>
                <w:rFonts w:eastAsia="Times New Roman"/>
                <w:color w:val="auto"/>
                <w:lang w:eastAsia="en-GB"/>
              </w:rPr>
            </w:pPr>
            <w:r>
              <w:rPr>
                <w:rFonts w:eastAsia="Times New Roman"/>
                <w:color w:val="auto"/>
                <w:lang w:eastAsia="en-GB"/>
              </w:rPr>
              <w:t xml:space="preserve">details of any outstanding </w:t>
            </w:r>
            <w:r w:rsidR="00165100" w:rsidRPr="00165100">
              <w:rPr>
                <w:rFonts w:eastAsia="Times New Roman"/>
                <w:color w:val="auto"/>
                <w:lang w:eastAsia="en-GB"/>
              </w:rPr>
              <w:t>actions; and </w:t>
            </w:r>
          </w:p>
          <w:p w14:paraId="27EFB3B1" w14:textId="6AF43AAB" w:rsidR="00165100" w:rsidRPr="001B37E3" w:rsidRDefault="00CA23F8" w:rsidP="001B37E3">
            <w:pPr>
              <w:numPr>
                <w:ilvl w:val="0"/>
                <w:numId w:val="26"/>
              </w:numPr>
              <w:spacing w:after="160" w:line="240" w:lineRule="auto"/>
              <w:textAlignment w:val="baseline"/>
              <w:rPr>
                <w:rFonts w:eastAsia="Times New Roman"/>
                <w:color w:val="auto"/>
                <w:lang w:eastAsia="en-GB"/>
              </w:rPr>
            </w:pPr>
            <w:proofErr w:type="gramStart"/>
            <w:r>
              <w:rPr>
                <w:rFonts w:eastAsia="Times New Roman"/>
                <w:color w:val="auto"/>
                <w:lang w:eastAsia="en-GB"/>
              </w:rPr>
              <w:t>details</w:t>
            </w:r>
            <w:proofErr w:type="gramEnd"/>
            <w:r>
              <w:rPr>
                <w:rFonts w:eastAsia="Times New Roman"/>
                <w:color w:val="auto"/>
                <w:lang w:eastAsia="en-GB"/>
              </w:rPr>
              <w:t xml:space="preserve"> of how to escalate the matter to the Ombudsman </w:t>
            </w:r>
            <w:r w:rsidR="00165100" w:rsidRPr="00165100">
              <w:rPr>
                <w:rFonts w:eastAsia="Times New Roman"/>
                <w:color w:val="auto"/>
                <w:lang w:eastAsia="en-GB"/>
              </w:rPr>
              <w:t>Ser</w:t>
            </w:r>
            <w:r>
              <w:rPr>
                <w:rFonts w:eastAsia="Times New Roman"/>
                <w:color w:val="auto"/>
                <w:lang w:eastAsia="en-GB"/>
              </w:rPr>
              <w:t xml:space="preserve">vice if the individual remains </w:t>
            </w:r>
            <w:r w:rsidR="00165100" w:rsidRPr="00165100">
              <w:rPr>
                <w:rFonts w:eastAsia="Times New Roman"/>
                <w:color w:val="auto"/>
                <w:lang w:eastAsia="en-GB"/>
              </w:rPr>
              <w:t>dissatisfied. </w:t>
            </w:r>
          </w:p>
        </w:tc>
        <w:tc>
          <w:tcPr>
            <w:tcW w:w="1340" w:type="dxa"/>
            <w:vAlign w:val="center"/>
          </w:tcPr>
          <w:p w14:paraId="31CD56A8" w14:textId="58E43B93" w:rsidR="00165100" w:rsidRPr="00165100" w:rsidRDefault="00CA23F8" w:rsidP="00165100">
            <w:pPr>
              <w:spacing w:after="160" w:line="259" w:lineRule="auto"/>
              <w:jc w:val="center"/>
              <w:rPr>
                <w:rFonts w:eastAsia="Calibri"/>
                <w:color w:val="auto"/>
              </w:rPr>
            </w:pPr>
            <w:r>
              <w:rPr>
                <w:rFonts w:eastAsia="Calibri"/>
                <w:color w:val="auto"/>
              </w:rPr>
              <w:t>Yes</w:t>
            </w:r>
          </w:p>
        </w:tc>
        <w:tc>
          <w:tcPr>
            <w:tcW w:w="3827" w:type="dxa"/>
            <w:vAlign w:val="center"/>
          </w:tcPr>
          <w:p w14:paraId="579CBB43" w14:textId="77777777" w:rsidR="00CA23F8" w:rsidRDefault="00CA23F8" w:rsidP="00CA23F8">
            <w:pPr>
              <w:spacing w:after="160" w:line="259" w:lineRule="auto"/>
              <w:jc w:val="center"/>
              <w:rPr>
                <w:rFonts w:eastAsia="Calibri"/>
                <w:color w:val="auto"/>
              </w:rPr>
            </w:pPr>
            <w:r>
              <w:rPr>
                <w:rFonts w:eastAsia="Calibri"/>
                <w:color w:val="auto"/>
              </w:rPr>
              <w:t>Outlined in the Council’s complaint procedure- Part 6.10.8</w:t>
            </w:r>
          </w:p>
          <w:p w14:paraId="7E8E8BDF" w14:textId="77777777" w:rsidR="00165100" w:rsidRDefault="004B3A3B" w:rsidP="00CA23F8">
            <w:pPr>
              <w:spacing w:after="160" w:line="259" w:lineRule="auto"/>
              <w:jc w:val="center"/>
            </w:pPr>
            <w:hyperlink r:id="rId54" w:history="1">
              <w:r w:rsidR="00CA23F8">
                <w:rPr>
                  <w:rStyle w:val="Hyperlink"/>
                </w:rPr>
                <w:t>Complaints procedures - Telford &amp; Wrekin Council</w:t>
              </w:r>
            </w:hyperlink>
          </w:p>
          <w:p w14:paraId="2D823E34" w14:textId="6E9A1290" w:rsidR="00230FE3" w:rsidRPr="00165100" w:rsidRDefault="00230FE3" w:rsidP="00CA23F8">
            <w:pPr>
              <w:spacing w:after="160" w:line="259" w:lineRule="auto"/>
              <w:jc w:val="center"/>
              <w:rPr>
                <w:rFonts w:eastAsia="Calibri"/>
                <w:color w:val="auto"/>
              </w:rPr>
            </w:pPr>
            <w:r>
              <w:t>Also included in complaint handling training</w:t>
            </w:r>
          </w:p>
        </w:tc>
        <w:tc>
          <w:tcPr>
            <w:tcW w:w="3293" w:type="dxa"/>
            <w:vAlign w:val="center"/>
          </w:tcPr>
          <w:p w14:paraId="78991C31" w14:textId="77777777" w:rsidR="00165100" w:rsidRPr="00165100" w:rsidRDefault="00165100" w:rsidP="00165100">
            <w:pPr>
              <w:spacing w:after="160" w:line="259" w:lineRule="auto"/>
              <w:jc w:val="center"/>
              <w:rPr>
                <w:rFonts w:eastAsia="Calibri"/>
                <w:color w:val="auto"/>
              </w:rPr>
            </w:pPr>
          </w:p>
        </w:tc>
      </w:tr>
      <w:tr w:rsidR="00165100" w:rsidRPr="00165100" w14:paraId="714F58A9" w14:textId="77777777" w:rsidTr="00165100">
        <w:tc>
          <w:tcPr>
            <w:tcW w:w="1177" w:type="dxa"/>
            <w:vAlign w:val="center"/>
          </w:tcPr>
          <w:p w14:paraId="11CBE9EA" w14:textId="77777777" w:rsidR="00165100" w:rsidRPr="00165100" w:rsidRDefault="00165100" w:rsidP="00165100">
            <w:pPr>
              <w:spacing w:after="160" w:line="259" w:lineRule="auto"/>
              <w:jc w:val="center"/>
              <w:rPr>
                <w:rFonts w:eastAsia="Calibri"/>
                <w:color w:val="auto"/>
              </w:rPr>
            </w:pPr>
            <w:r w:rsidRPr="00165100">
              <w:rPr>
                <w:rFonts w:eastAsia="Calibri"/>
                <w:color w:val="auto"/>
              </w:rPr>
              <w:t>6.20</w:t>
            </w:r>
          </w:p>
        </w:tc>
        <w:tc>
          <w:tcPr>
            <w:tcW w:w="4537" w:type="dxa"/>
            <w:vAlign w:val="center"/>
          </w:tcPr>
          <w:p w14:paraId="56D961EA" w14:textId="77777777" w:rsidR="00165100" w:rsidRPr="00165100" w:rsidRDefault="00165100" w:rsidP="00165100">
            <w:pPr>
              <w:spacing w:after="160" w:line="259" w:lineRule="auto"/>
              <w:rPr>
                <w:rFonts w:eastAsia="Calibri"/>
                <w:color w:val="auto"/>
              </w:rPr>
            </w:pPr>
            <w:r w:rsidRPr="00165100">
              <w:rPr>
                <w:rFonts w:eastAsia="Calibri"/>
                <w:color w:val="auto"/>
              </w:rPr>
              <w:t>Stage 2 is the landlord’s final response and must involve all suitable staff members needed to issue such a response.</w:t>
            </w:r>
          </w:p>
        </w:tc>
        <w:tc>
          <w:tcPr>
            <w:tcW w:w="1340" w:type="dxa"/>
            <w:vAlign w:val="center"/>
          </w:tcPr>
          <w:p w14:paraId="6C8E38C7" w14:textId="6787419C" w:rsidR="00165100" w:rsidRPr="00165100" w:rsidRDefault="00A87A4E" w:rsidP="00165100">
            <w:pPr>
              <w:spacing w:after="160" w:line="259" w:lineRule="auto"/>
              <w:jc w:val="center"/>
              <w:rPr>
                <w:rFonts w:eastAsia="Calibri"/>
                <w:color w:val="auto"/>
              </w:rPr>
            </w:pPr>
            <w:r>
              <w:rPr>
                <w:rFonts w:eastAsia="Calibri"/>
                <w:color w:val="auto"/>
              </w:rPr>
              <w:t>Yes</w:t>
            </w:r>
          </w:p>
        </w:tc>
        <w:tc>
          <w:tcPr>
            <w:tcW w:w="3827" w:type="dxa"/>
            <w:vAlign w:val="center"/>
          </w:tcPr>
          <w:p w14:paraId="10899F36" w14:textId="283A8E08" w:rsidR="00A87A4E" w:rsidRDefault="00A87A4E" w:rsidP="00A87A4E">
            <w:pPr>
              <w:spacing w:after="160" w:line="259" w:lineRule="auto"/>
              <w:jc w:val="center"/>
              <w:rPr>
                <w:rFonts w:eastAsia="Calibri"/>
                <w:color w:val="auto"/>
              </w:rPr>
            </w:pPr>
            <w:r>
              <w:rPr>
                <w:rFonts w:eastAsia="Calibri"/>
                <w:color w:val="auto"/>
              </w:rPr>
              <w:t>Outlined in the Council’s complaint procedure- Part 6.10.7</w:t>
            </w:r>
          </w:p>
          <w:p w14:paraId="27252447" w14:textId="0AAD89FA" w:rsidR="00165100" w:rsidRPr="00165100" w:rsidRDefault="004B3A3B" w:rsidP="00A87A4E">
            <w:pPr>
              <w:spacing w:after="160" w:line="259" w:lineRule="auto"/>
              <w:jc w:val="center"/>
              <w:rPr>
                <w:rFonts w:eastAsia="Calibri"/>
                <w:color w:val="auto"/>
              </w:rPr>
            </w:pPr>
            <w:hyperlink r:id="rId55" w:history="1">
              <w:r w:rsidR="00A87A4E">
                <w:rPr>
                  <w:rStyle w:val="Hyperlink"/>
                </w:rPr>
                <w:t>Complaints procedures - Telford &amp; Wrekin Council</w:t>
              </w:r>
            </w:hyperlink>
          </w:p>
        </w:tc>
        <w:tc>
          <w:tcPr>
            <w:tcW w:w="3293" w:type="dxa"/>
            <w:vAlign w:val="center"/>
          </w:tcPr>
          <w:p w14:paraId="56ED868B" w14:textId="77777777" w:rsidR="00165100" w:rsidRPr="00165100" w:rsidRDefault="00165100" w:rsidP="00165100">
            <w:pPr>
              <w:spacing w:after="160" w:line="259" w:lineRule="auto"/>
              <w:jc w:val="center"/>
              <w:rPr>
                <w:rFonts w:eastAsia="Calibri"/>
                <w:color w:val="auto"/>
              </w:rPr>
            </w:pPr>
          </w:p>
        </w:tc>
      </w:tr>
    </w:tbl>
    <w:p w14:paraId="0C094741" w14:textId="7C48C2E6" w:rsidR="00165100" w:rsidRDefault="00165100" w:rsidP="00165100">
      <w:pPr>
        <w:spacing w:after="160" w:line="259" w:lineRule="auto"/>
        <w:rPr>
          <w:rFonts w:eastAsia="Calibri" w:cs="Arial"/>
          <w:color w:val="auto"/>
          <w:kern w:val="2"/>
          <w14:ligatures w14:val="standardContextual"/>
        </w:rPr>
      </w:pPr>
    </w:p>
    <w:p w14:paraId="0E69EC84" w14:textId="2C3066D6" w:rsidR="00347DEA" w:rsidRDefault="00347DEA" w:rsidP="00165100">
      <w:pPr>
        <w:spacing w:after="160" w:line="259" w:lineRule="auto"/>
        <w:rPr>
          <w:rFonts w:eastAsia="Calibri" w:cs="Arial"/>
          <w:color w:val="auto"/>
          <w:kern w:val="2"/>
          <w14:ligatures w14:val="standardContextual"/>
        </w:rPr>
      </w:pPr>
    </w:p>
    <w:p w14:paraId="57E5EFC4" w14:textId="1D1167FD" w:rsidR="00347DEA" w:rsidRDefault="00347DEA" w:rsidP="00165100">
      <w:pPr>
        <w:spacing w:after="160" w:line="259" w:lineRule="auto"/>
        <w:rPr>
          <w:rFonts w:eastAsia="Calibri" w:cs="Arial"/>
          <w:color w:val="auto"/>
          <w:kern w:val="2"/>
          <w14:ligatures w14:val="standardContextual"/>
        </w:rPr>
      </w:pPr>
    </w:p>
    <w:p w14:paraId="3FCF0384" w14:textId="77777777" w:rsidR="00347DEA" w:rsidRPr="00165100" w:rsidRDefault="00347DEA" w:rsidP="00165100">
      <w:pPr>
        <w:spacing w:after="160" w:line="259" w:lineRule="auto"/>
        <w:rPr>
          <w:rFonts w:eastAsia="Calibri" w:cs="Arial"/>
          <w:color w:val="auto"/>
          <w:kern w:val="2"/>
          <w14:ligatures w14:val="standardContextual"/>
        </w:rPr>
      </w:pPr>
    </w:p>
    <w:p w14:paraId="5AFF45D4" w14:textId="77777777" w:rsidR="00165100" w:rsidRPr="00967B6F" w:rsidRDefault="00165100" w:rsidP="00165100">
      <w:pPr>
        <w:keepNext/>
        <w:keepLines/>
        <w:spacing w:after="120" w:line="259" w:lineRule="auto"/>
        <w:outlineLvl w:val="0"/>
        <w:rPr>
          <w:rFonts w:eastAsia="Times New Roman" w:cs="Arial"/>
          <w:b/>
          <w:color w:val="C00000"/>
          <w:sz w:val="28"/>
          <w:szCs w:val="28"/>
          <w14:ligatures w14:val="standardContextual"/>
        </w:rPr>
      </w:pPr>
      <w:r w:rsidRPr="00967B6F">
        <w:rPr>
          <w:rFonts w:eastAsia="Times New Roman" w:cs="Arial"/>
          <w:b/>
          <w:color w:val="C00000"/>
          <w:sz w:val="28"/>
          <w:szCs w:val="28"/>
          <w14:ligatures w14:val="standardContextual"/>
        </w:rPr>
        <w:lastRenderedPageBreak/>
        <w:t>Section 7: Putting things right</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589BFE5A" w14:textId="77777777" w:rsidTr="00165100">
        <w:tc>
          <w:tcPr>
            <w:tcW w:w="1177" w:type="dxa"/>
            <w:vAlign w:val="center"/>
          </w:tcPr>
          <w:p w14:paraId="0E26BF38"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7F827BB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4BD11A6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2FEEFC9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7E5D33D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5EEE4250" w14:textId="77777777" w:rsidTr="00165100">
        <w:tc>
          <w:tcPr>
            <w:tcW w:w="1177" w:type="dxa"/>
            <w:vAlign w:val="center"/>
          </w:tcPr>
          <w:p w14:paraId="7379A4C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7.1</w:t>
            </w:r>
          </w:p>
        </w:tc>
        <w:tc>
          <w:tcPr>
            <w:tcW w:w="4537" w:type="dxa"/>
            <w:vAlign w:val="center"/>
          </w:tcPr>
          <w:p w14:paraId="1CB33738" w14:textId="77777777" w:rsidR="00165100" w:rsidRPr="00165100" w:rsidRDefault="00165100" w:rsidP="00165100">
            <w:pPr>
              <w:spacing w:line="240" w:lineRule="auto"/>
              <w:textAlignment w:val="baseline"/>
              <w:rPr>
                <w:rFonts w:eastAsia="Times New Roman"/>
                <w:color w:val="auto"/>
                <w:lang w:eastAsia="en-GB"/>
              </w:rPr>
            </w:pPr>
            <w:r w:rsidRPr="00165100">
              <w:rPr>
                <w:rFonts w:eastAsia="Times New Roman"/>
                <w:color w:val="auto"/>
                <w:lang w:eastAsia="en-GB"/>
              </w:rPr>
              <w:t>Where something has gone wrong a landlord must acknowledge this and set out the actions it has already taken, or intends to take, to put things right. These can include: </w:t>
            </w:r>
          </w:p>
          <w:p w14:paraId="225A196A" w14:textId="77777777" w:rsidR="00165100" w:rsidRPr="00165100" w:rsidRDefault="00165100" w:rsidP="00165100">
            <w:pPr>
              <w:numPr>
                <w:ilvl w:val="0"/>
                <w:numId w:val="27"/>
              </w:numPr>
              <w:spacing w:after="160" w:line="240" w:lineRule="auto"/>
              <w:textAlignment w:val="baseline"/>
              <w:rPr>
                <w:rFonts w:eastAsia="Times New Roman"/>
                <w:color w:val="auto"/>
                <w:lang w:eastAsia="en-GB"/>
              </w:rPr>
            </w:pPr>
            <w:r w:rsidRPr="00165100">
              <w:rPr>
                <w:rFonts w:eastAsia="Times New Roman"/>
                <w:color w:val="auto"/>
                <w:lang w:eastAsia="en-GB"/>
              </w:rPr>
              <w:t>Apologising; </w:t>
            </w:r>
          </w:p>
          <w:p w14:paraId="758DC894" w14:textId="4326E13F" w:rsidR="00165100" w:rsidRPr="00165100" w:rsidRDefault="00A87A4E" w:rsidP="00165100">
            <w:pPr>
              <w:numPr>
                <w:ilvl w:val="0"/>
                <w:numId w:val="27"/>
              </w:numPr>
              <w:spacing w:after="160" w:line="240" w:lineRule="auto"/>
              <w:textAlignment w:val="baseline"/>
              <w:rPr>
                <w:rFonts w:eastAsia="Times New Roman"/>
                <w:color w:val="auto"/>
                <w:lang w:eastAsia="en-GB"/>
              </w:rPr>
            </w:pPr>
            <w:r>
              <w:rPr>
                <w:rFonts w:eastAsia="Times New Roman"/>
                <w:color w:val="auto"/>
                <w:lang w:eastAsia="en-GB"/>
              </w:rPr>
              <w:t xml:space="preserve">Acknowledging where things </w:t>
            </w:r>
            <w:r w:rsidR="00165100" w:rsidRPr="00165100">
              <w:rPr>
                <w:rFonts w:eastAsia="Times New Roman"/>
                <w:color w:val="auto"/>
                <w:lang w:eastAsia="en-GB"/>
              </w:rPr>
              <w:t>have gone wrong; </w:t>
            </w:r>
          </w:p>
          <w:p w14:paraId="5B54C422" w14:textId="0DDE5C60" w:rsidR="00165100" w:rsidRPr="00165100" w:rsidRDefault="00165100" w:rsidP="00165100">
            <w:pPr>
              <w:numPr>
                <w:ilvl w:val="0"/>
                <w:numId w:val="27"/>
              </w:numPr>
              <w:spacing w:after="160" w:line="240" w:lineRule="auto"/>
              <w:textAlignment w:val="baseline"/>
              <w:rPr>
                <w:rFonts w:eastAsia="Times New Roman"/>
                <w:color w:val="auto"/>
                <w:lang w:eastAsia="en-GB"/>
              </w:rPr>
            </w:pPr>
            <w:r w:rsidRPr="00165100">
              <w:rPr>
                <w:rFonts w:eastAsia="Times New Roman"/>
                <w:color w:val="auto"/>
                <w:lang w:eastAsia="en-GB"/>
              </w:rPr>
              <w:t>Providing an explanat</w:t>
            </w:r>
            <w:r w:rsidR="00A87A4E">
              <w:rPr>
                <w:rFonts w:eastAsia="Times New Roman"/>
                <w:color w:val="auto"/>
                <w:lang w:eastAsia="en-GB"/>
              </w:rPr>
              <w:t xml:space="preserve">ion, </w:t>
            </w:r>
            <w:r w:rsidRPr="00165100">
              <w:rPr>
                <w:rFonts w:eastAsia="Times New Roman"/>
                <w:color w:val="auto"/>
                <w:lang w:eastAsia="en-GB"/>
              </w:rPr>
              <w:t>assistance or reasons; </w:t>
            </w:r>
          </w:p>
          <w:p w14:paraId="5DF53B9E" w14:textId="2B446208" w:rsidR="00165100" w:rsidRPr="00165100" w:rsidRDefault="00165100" w:rsidP="00165100">
            <w:pPr>
              <w:numPr>
                <w:ilvl w:val="0"/>
                <w:numId w:val="27"/>
              </w:numPr>
              <w:spacing w:after="160" w:line="240" w:lineRule="auto"/>
              <w:textAlignment w:val="baseline"/>
              <w:rPr>
                <w:rFonts w:eastAsia="Times New Roman"/>
                <w:color w:val="auto"/>
                <w:lang w:eastAsia="en-GB"/>
              </w:rPr>
            </w:pPr>
            <w:r w:rsidRPr="00165100">
              <w:rPr>
                <w:rFonts w:eastAsia="Times New Roman"/>
                <w:color w:val="auto"/>
                <w:lang w:eastAsia="en-GB"/>
              </w:rPr>
              <w:t>T</w:t>
            </w:r>
            <w:r w:rsidR="00A87A4E">
              <w:rPr>
                <w:rFonts w:eastAsia="Times New Roman"/>
                <w:color w:val="auto"/>
                <w:lang w:eastAsia="en-GB"/>
              </w:rPr>
              <w:t xml:space="preserve">aking action if there has been </w:t>
            </w:r>
            <w:r w:rsidRPr="00165100">
              <w:rPr>
                <w:rFonts w:eastAsia="Times New Roman"/>
                <w:color w:val="auto"/>
                <w:lang w:eastAsia="en-GB"/>
              </w:rPr>
              <w:t>delay; </w:t>
            </w:r>
          </w:p>
          <w:p w14:paraId="23FD127D" w14:textId="1681714C" w:rsidR="00165100" w:rsidRPr="00165100" w:rsidRDefault="00A87A4E" w:rsidP="00165100">
            <w:pPr>
              <w:numPr>
                <w:ilvl w:val="0"/>
                <w:numId w:val="27"/>
              </w:numPr>
              <w:spacing w:after="160" w:line="240" w:lineRule="auto"/>
              <w:textAlignment w:val="baseline"/>
              <w:rPr>
                <w:rFonts w:eastAsia="Times New Roman"/>
                <w:color w:val="auto"/>
                <w:lang w:eastAsia="en-GB"/>
              </w:rPr>
            </w:pPr>
            <w:r>
              <w:rPr>
                <w:rFonts w:eastAsia="Times New Roman"/>
                <w:color w:val="auto"/>
                <w:lang w:eastAsia="en-GB"/>
              </w:rPr>
              <w:t xml:space="preserve">Reconsidering or changing a </w:t>
            </w:r>
            <w:r w:rsidR="00165100" w:rsidRPr="00165100">
              <w:rPr>
                <w:rFonts w:eastAsia="Times New Roman"/>
                <w:color w:val="auto"/>
                <w:lang w:eastAsia="en-GB"/>
              </w:rPr>
              <w:t>decision; </w:t>
            </w:r>
          </w:p>
          <w:p w14:paraId="3EBB0314" w14:textId="1212689D" w:rsidR="00165100" w:rsidRPr="00165100" w:rsidRDefault="00A87A4E" w:rsidP="00165100">
            <w:pPr>
              <w:numPr>
                <w:ilvl w:val="0"/>
                <w:numId w:val="27"/>
              </w:numPr>
              <w:spacing w:after="160" w:line="240" w:lineRule="auto"/>
              <w:textAlignment w:val="baseline"/>
              <w:rPr>
                <w:rFonts w:eastAsia="Times New Roman"/>
                <w:color w:val="auto"/>
                <w:lang w:eastAsia="en-GB"/>
              </w:rPr>
            </w:pPr>
            <w:r>
              <w:rPr>
                <w:rFonts w:eastAsia="Times New Roman"/>
                <w:color w:val="auto"/>
                <w:lang w:eastAsia="en-GB"/>
              </w:rPr>
              <w:t xml:space="preserve">Amending a record or adding a </w:t>
            </w:r>
            <w:r w:rsidR="00165100" w:rsidRPr="00165100">
              <w:rPr>
                <w:rFonts w:eastAsia="Times New Roman"/>
                <w:color w:val="auto"/>
                <w:lang w:eastAsia="en-GB"/>
              </w:rPr>
              <w:t>correction or addendum; </w:t>
            </w:r>
          </w:p>
          <w:p w14:paraId="2771DC8D" w14:textId="77777777" w:rsidR="00165100" w:rsidRPr="00165100" w:rsidRDefault="00165100" w:rsidP="00165100">
            <w:pPr>
              <w:numPr>
                <w:ilvl w:val="0"/>
                <w:numId w:val="28"/>
              </w:numPr>
              <w:spacing w:after="160" w:line="240" w:lineRule="auto"/>
              <w:textAlignment w:val="baseline"/>
              <w:rPr>
                <w:rFonts w:eastAsia="Times New Roman"/>
                <w:color w:val="auto"/>
                <w:lang w:eastAsia="en-GB"/>
              </w:rPr>
            </w:pPr>
            <w:r w:rsidRPr="00165100">
              <w:rPr>
                <w:rFonts w:eastAsia="Times New Roman"/>
                <w:color w:val="auto"/>
                <w:lang w:eastAsia="en-GB"/>
              </w:rPr>
              <w:t>Providing a financial remedy; </w:t>
            </w:r>
          </w:p>
          <w:p w14:paraId="29E90B9D" w14:textId="5591504A" w:rsidR="00165100" w:rsidRPr="00A87A4E" w:rsidRDefault="00165100" w:rsidP="00A87A4E">
            <w:pPr>
              <w:numPr>
                <w:ilvl w:val="0"/>
                <w:numId w:val="28"/>
              </w:numPr>
              <w:spacing w:after="160" w:line="240" w:lineRule="auto"/>
              <w:textAlignment w:val="baseline"/>
              <w:rPr>
                <w:rFonts w:eastAsia="Times New Roman"/>
                <w:color w:val="auto"/>
                <w:lang w:eastAsia="en-GB"/>
              </w:rPr>
            </w:pPr>
            <w:r w:rsidRPr="00165100">
              <w:rPr>
                <w:rFonts w:eastAsia="Times New Roman"/>
                <w:color w:val="auto"/>
                <w:lang w:eastAsia="en-GB"/>
              </w:rPr>
              <w:t>Ch</w:t>
            </w:r>
            <w:r w:rsidR="00A87A4E">
              <w:rPr>
                <w:rFonts w:eastAsia="Times New Roman"/>
                <w:color w:val="auto"/>
                <w:lang w:eastAsia="en-GB"/>
              </w:rPr>
              <w:t xml:space="preserve">anging policies, procedures or </w:t>
            </w:r>
            <w:r w:rsidRPr="00165100">
              <w:rPr>
                <w:rFonts w:eastAsia="Times New Roman"/>
                <w:color w:val="auto"/>
                <w:lang w:eastAsia="en-GB"/>
              </w:rPr>
              <w:t>practices. </w:t>
            </w:r>
          </w:p>
        </w:tc>
        <w:tc>
          <w:tcPr>
            <w:tcW w:w="1340" w:type="dxa"/>
            <w:vAlign w:val="center"/>
          </w:tcPr>
          <w:p w14:paraId="6C6F3F34" w14:textId="3924F56E" w:rsidR="00165100" w:rsidRPr="00165100" w:rsidRDefault="00A87A4E" w:rsidP="00165100">
            <w:pPr>
              <w:spacing w:after="160" w:line="259" w:lineRule="auto"/>
              <w:jc w:val="center"/>
              <w:rPr>
                <w:rFonts w:eastAsia="Calibri"/>
                <w:color w:val="auto"/>
              </w:rPr>
            </w:pPr>
            <w:r>
              <w:rPr>
                <w:rFonts w:eastAsia="Calibri"/>
                <w:color w:val="auto"/>
              </w:rPr>
              <w:t>Yes</w:t>
            </w:r>
          </w:p>
        </w:tc>
        <w:tc>
          <w:tcPr>
            <w:tcW w:w="3827" w:type="dxa"/>
            <w:vAlign w:val="center"/>
          </w:tcPr>
          <w:p w14:paraId="30CD6E2A" w14:textId="7D0C805F" w:rsidR="00A87A4E" w:rsidRDefault="00A87A4E" w:rsidP="00A87A4E">
            <w:pPr>
              <w:spacing w:after="160" w:line="259" w:lineRule="auto"/>
              <w:jc w:val="center"/>
              <w:rPr>
                <w:rFonts w:eastAsia="Calibri"/>
                <w:color w:val="auto"/>
              </w:rPr>
            </w:pPr>
            <w:r>
              <w:rPr>
                <w:rFonts w:eastAsia="Calibri"/>
                <w:color w:val="auto"/>
              </w:rPr>
              <w:t>Outlined in the Council’s complaint procedure- Part 7</w:t>
            </w:r>
          </w:p>
          <w:p w14:paraId="02D89E70" w14:textId="540815B3" w:rsidR="00165100" w:rsidRPr="00165100" w:rsidRDefault="004B3A3B" w:rsidP="00A87A4E">
            <w:pPr>
              <w:spacing w:after="160" w:line="259" w:lineRule="auto"/>
              <w:jc w:val="center"/>
              <w:rPr>
                <w:rFonts w:eastAsia="Calibri"/>
                <w:color w:val="auto"/>
              </w:rPr>
            </w:pPr>
            <w:hyperlink r:id="rId56" w:history="1">
              <w:r w:rsidR="00A87A4E">
                <w:rPr>
                  <w:rStyle w:val="Hyperlink"/>
                </w:rPr>
                <w:t>Complaints procedures - Telford &amp; Wrekin Council</w:t>
              </w:r>
            </w:hyperlink>
          </w:p>
        </w:tc>
        <w:tc>
          <w:tcPr>
            <w:tcW w:w="3293" w:type="dxa"/>
            <w:vAlign w:val="center"/>
          </w:tcPr>
          <w:p w14:paraId="4B42DB92" w14:textId="77777777" w:rsidR="00165100" w:rsidRPr="00165100" w:rsidRDefault="00165100" w:rsidP="00165100">
            <w:pPr>
              <w:spacing w:after="160" w:line="259" w:lineRule="auto"/>
              <w:jc w:val="center"/>
              <w:rPr>
                <w:rFonts w:eastAsia="Calibri"/>
                <w:color w:val="auto"/>
              </w:rPr>
            </w:pPr>
          </w:p>
        </w:tc>
      </w:tr>
      <w:tr w:rsidR="00165100" w:rsidRPr="00165100" w14:paraId="01C2CC1A" w14:textId="77777777" w:rsidTr="00165100">
        <w:tc>
          <w:tcPr>
            <w:tcW w:w="1177" w:type="dxa"/>
            <w:vAlign w:val="center"/>
          </w:tcPr>
          <w:p w14:paraId="7572D27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7.2</w:t>
            </w:r>
          </w:p>
        </w:tc>
        <w:tc>
          <w:tcPr>
            <w:tcW w:w="4537" w:type="dxa"/>
            <w:vAlign w:val="center"/>
          </w:tcPr>
          <w:p w14:paraId="51015CE0" w14:textId="77777777" w:rsidR="00165100" w:rsidRPr="00165100" w:rsidRDefault="00165100" w:rsidP="00165100">
            <w:pPr>
              <w:spacing w:after="160" w:line="259" w:lineRule="auto"/>
              <w:rPr>
                <w:rFonts w:eastAsia="Calibri"/>
                <w:color w:val="auto"/>
              </w:rPr>
            </w:pPr>
            <w:r w:rsidRPr="00165100">
              <w:rPr>
                <w:rFonts w:eastAsia="Calibri"/>
                <w:color w:val="auto"/>
              </w:rPr>
              <w:t xml:space="preserve">Any remedy offered must reflect the impact on the resident as a result of any fault identified.  </w:t>
            </w:r>
          </w:p>
        </w:tc>
        <w:tc>
          <w:tcPr>
            <w:tcW w:w="1340" w:type="dxa"/>
            <w:vAlign w:val="center"/>
          </w:tcPr>
          <w:p w14:paraId="3C54CD06" w14:textId="4F846FE6" w:rsidR="00165100" w:rsidRPr="00165100" w:rsidRDefault="00A87A4E" w:rsidP="00165100">
            <w:pPr>
              <w:spacing w:after="160" w:line="259" w:lineRule="auto"/>
              <w:jc w:val="center"/>
              <w:rPr>
                <w:rFonts w:eastAsia="Calibri"/>
                <w:color w:val="auto"/>
              </w:rPr>
            </w:pPr>
            <w:r>
              <w:rPr>
                <w:rFonts w:eastAsia="Calibri"/>
                <w:color w:val="auto"/>
              </w:rPr>
              <w:t>Yes</w:t>
            </w:r>
          </w:p>
        </w:tc>
        <w:tc>
          <w:tcPr>
            <w:tcW w:w="3827" w:type="dxa"/>
            <w:vAlign w:val="center"/>
          </w:tcPr>
          <w:p w14:paraId="0AB3A5C8" w14:textId="77777777" w:rsidR="00A87A4E" w:rsidRDefault="00A87A4E" w:rsidP="00A87A4E">
            <w:pPr>
              <w:spacing w:after="160" w:line="259" w:lineRule="auto"/>
              <w:jc w:val="center"/>
              <w:rPr>
                <w:rFonts w:eastAsia="Calibri"/>
                <w:color w:val="auto"/>
              </w:rPr>
            </w:pPr>
            <w:r>
              <w:rPr>
                <w:rFonts w:eastAsia="Calibri"/>
                <w:color w:val="auto"/>
              </w:rPr>
              <w:t>Outlined in the Council’s complaint procedure- Part 7</w:t>
            </w:r>
          </w:p>
          <w:p w14:paraId="1C4A3C3E" w14:textId="28EB8E99" w:rsidR="00165100" w:rsidRPr="00165100" w:rsidRDefault="004B3A3B" w:rsidP="00A87A4E">
            <w:pPr>
              <w:spacing w:after="160" w:line="259" w:lineRule="auto"/>
              <w:jc w:val="center"/>
              <w:rPr>
                <w:rFonts w:eastAsia="Calibri"/>
                <w:color w:val="auto"/>
              </w:rPr>
            </w:pPr>
            <w:hyperlink r:id="rId57" w:history="1">
              <w:r w:rsidR="00A87A4E">
                <w:rPr>
                  <w:rStyle w:val="Hyperlink"/>
                </w:rPr>
                <w:t>Complaints procedures - Telford &amp; Wrekin Council</w:t>
              </w:r>
            </w:hyperlink>
          </w:p>
        </w:tc>
        <w:tc>
          <w:tcPr>
            <w:tcW w:w="3293" w:type="dxa"/>
            <w:vAlign w:val="center"/>
          </w:tcPr>
          <w:p w14:paraId="66F5E0ED" w14:textId="77777777" w:rsidR="00165100" w:rsidRPr="00165100" w:rsidRDefault="00165100" w:rsidP="00165100">
            <w:pPr>
              <w:spacing w:after="160" w:line="259" w:lineRule="auto"/>
              <w:jc w:val="center"/>
              <w:rPr>
                <w:rFonts w:eastAsia="Calibri"/>
                <w:color w:val="auto"/>
              </w:rPr>
            </w:pPr>
          </w:p>
        </w:tc>
      </w:tr>
      <w:tr w:rsidR="00165100" w:rsidRPr="00165100" w14:paraId="52B0A020" w14:textId="77777777" w:rsidTr="00165100">
        <w:tc>
          <w:tcPr>
            <w:tcW w:w="1177" w:type="dxa"/>
            <w:vAlign w:val="center"/>
          </w:tcPr>
          <w:p w14:paraId="291CB96B" w14:textId="77777777" w:rsidR="00165100" w:rsidRPr="00165100" w:rsidRDefault="00165100" w:rsidP="00165100">
            <w:pPr>
              <w:spacing w:after="160" w:line="259" w:lineRule="auto"/>
              <w:jc w:val="center"/>
              <w:rPr>
                <w:rFonts w:eastAsia="Calibri"/>
                <w:color w:val="auto"/>
              </w:rPr>
            </w:pPr>
            <w:r w:rsidRPr="00165100">
              <w:rPr>
                <w:rFonts w:eastAsia="Calibri"/>
                <w:color w:val="auto"/>
              </w:rPr>
              <w:lastRenderedPageBreak/>
              <w:t>7.3</w:t>
            </w:r>
          </w:p>
        </w:tc>
        <w:tc>
          <w:tcPr>
            <w:tcW w:w="4537" w:type="dxa"/>
            <w:vAlign w:val="center"/>
          </w:tcPr>
          <w:p w14:paraId="4E020BA6" w14:textId="77777777" w:rsidR="00165100" w:rsidRPr="00165100" w:rsidRDefault="00165100" w:rsidP="00165100">
            <w:pPr>
              <w:spacing w:after="160" w:line="259" w:lineRule="auto"/>
              <w:rPr>
                <w:rFonts w:eastAsia="Calibri"/>
                <w:color w:val="auto"/>
              </w:rPr>
            </w:pPr>
            <w:r w:rsidRPr="00165100">
              <w:rPr>
                <w:rFonts w:eastAsia="Calibri"/>
                <w:color w:val="auto"/>
              </w:rPr>
              <w:t>The remedy offer must clearly set out what will happen and by when, in agreement with the resident where appropriate. Any remedy proposed must be followed through to completion.</w:t>
            </w:r>
          </w:p>
        </w:tc>
        <w:tc>
          <w:tcPr>
            <w:tcW w:w="1340" w:type="dxa"/>
            <w:vAlign w:val="center"/>
          </w:tcPr>
          <w:p w14:paraId="3F85BE9D" w14:textId="50BB1600" w:rsidR="00165100" w:rsidRPr="00165100" w:rsidRDefault="00A87A4E" w:rsidP="00165100">
            <w:pPr>
              <w:spacing w:after="160" w:line="259" w:lineRule="auto"/>
              <w:jc w:val="center"/>
              <w:rPr>
                <w:rFonts w:eastAsia="Calibri"/>
                <w:color w:val="auto"/>
              </w:rPr>
            </w:pPr>
            <w:r>
              <w:rPr>
                <w:rFonts w:eastAsia="Calibri"/>
                <w:color w:val="auto"/>
              </w:rPr>
              <w:t>Yes</w:t>
            </w:r>
          </w:p>
        </w:tc>
        <w:tc>
          <w:tcPr>
            <w:tcW w:w="3827" w:type="dxa"/>
            <w:vAlign w:val="center"/>
          </w:tcPr>
          <w:p w14:paraId="3447EFBE" w14:textId="77777777" w:rsidR="00A87A4E" w:rsidRDefault="00A87A4E" w:rsidP="00A87A4E">
            <w:pPr>
              <w:spacing w:after="160" w:line="259" w:lineRule="auto"/>
              <w:jc w:val="center"/>
              <w:rPr>
                <w:rFonts w:eastAsia="Calibri"/>
                <w:color w:val="auto"/>
              </w:rPr>
            </w:pPr>
            <w:r>
              <w:rPr>
                <w:rFonts w:eastAsia="Calibri"/>
                <w:color w:val="auto"/>
              </w:rPr>
              <w:t>Outlined in the Council’s complaint procedure- Part 7</w:t>
            </w:r>
          </w:p>
          <w:p w14:paraId="1113143F" w14:textId="0982CFE1" w:rsidR="00EF7BC3" w:rsidRDefault="00EF7BC3" w:rsidP="00EF7BC3">
            <w:pPr>
              <w:spacing w:after="160" w:line="259" w:lineRule="auto"/>
              <w:jc w:val="center"/>
              <w:rPr>
                <w:rFonts w:eastAsia="Calibri"/>
                <w:color w:val="auto"/>
              </w:rPr>
            </w:pPr>
            <w:r>
              <w:rPr>
                <w:rFonts w:eastAsia="Calibri"/>
                <w:color w:val="auto"/>
              </w:rPr>
              <w:t>Actions will continue to be monitored as outlined in the Council’s complaint procedure- Part 6.9.9 and 6.10.7</w:t>
            </w:r>
          </w:p>
          <w:p w14:paraId="08EE68AD" w14:textId="6C8105FE" w:rsidR="00A87A4E" w:rsidRPr="001B37E3" w:rsidRDefault="004B3A3B" w:rsidP="001B37E3">
            <w:pPr>
              <w:spacing w:after="160" w:line="259" w:lineRule="auto"/>
              <w:jc w:val="center"/>
            </w:pPr>
            <w:hyperlink r:id="rId58" w:history="1">
              <w:r w:rsidR="00EF7BC3">
                <w:rPr>
                  <w:rStyle w:val="Hyperlink"/>
                </w:rPr>
                <w:t>Complaints procedures - Telford &amp; Wrekin Council</w:t>
              </w:r>
            </w:hyperlink>
          </w:p>
        </w:tc>
        <w:tc>
          <w:tcPr>
            <w:tcW w:w="3293" w:type="dxa"/>
            <w:vAlign w:val="center"/>
          </w:tcPr>
          <w:p w14:paraId="3D326DF2" w14:textId="77777777" w:rsidR="00165100" w:rsidRPr="00165100" w:rsidRDefault="00165100" w:rsidP="00165100">
            <w:pPr>
              <w:spacing w:after="160" w:line="259" w:lineRule="auto"/>
              <w:jc w:val="center"/>
              <w:rPr>
                <w:rFonts w:eastAsia="Calibri"/>
                <w:color w:val="auto"/>
              </w:rPr>
            </w:pPr>
          </w:p>
        </w:tc>
      </w:tr>
      <w:tr w:rsidR="00165100" w:rsidRPr="00165100" w14:paraId="5F5C0272" w14:textId="77777777" w:rsidTr="00165100">
        <w:tc>
          <w:tcPr>
            <w:tcW w:w="1177" w:type="dxa"/>
            <w:vAlign w:val="center"/>
          </w:tcPr>
          <w:p w14:paraId="5CFBC2D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7.4</w:t>
            </w:r>
          </w:p>
        </w:tc>
        <w:tc>
          <w:tcPr>
            <w:tcW w:w="4537" w:type="dxa"/>
            <w:vAlign w:val="center"/>
          </w:tcPr>
          <w:p w14:paraId="416E9C6E" w14:textId="77777777" w:rsidR="00165100" w:rsidRPr="00165100" w:rsidRDefault="00165100" w:rsidP="00165100">
            <w:pPr>
              <w:spacing w:after="160" w:line="259" w:lineRule="auto"/>
              <w:rPr>
                <w:rFonts w:eastAsia="Calibri"/>
                <w:color w:val="auto"/>
              </w:rPr>
            </w:pPr>
            <w:r w:rsidRPr="00165100">
              <w:rPr>
                <w:rFonts w:eastAsia="Calibri"/>
                <w:color w:val="auto"/>
              </w:rPr>
              <w:t xml:space="preserve">Landlords must take account of the guidance issued by the Ombudsman when deciding on appropriate remedies.  </w:t>
            </w:r>
          </w:p>
        </w:tc>
        <w:tc>
          <w:tcPr>
            <w:tcW w:w="1340" w:type="dxa"/>
            <w:vAlign w:val="center"/>
          </w:tcPr>
          <w:p w14:paraId="4B73F822" w14:textId="6DEE3D43" w:rsidR="00165100" w:rsidRPr="00165100" w:rsidRDefault="00EF7BC3" w:rsidP="00165100">
            <w:pPr>
              <w:spacing w:after="160" w:line="259" w:lineRule="auto"/>
              <w:jc w:val="center"/>
              <w:rPr>
                <w:rFonts w:eastAsia="Calibri"/>
                <w:color w:val="auto"/>
              </w:rPr>
            </w:pPr>
            <w:r>
              <w:rPr>
                <w:rFonts w:eastAsia="Calibri"/>
                <w:color w:val="auto"/>
              </w:rPr>
              <w:t>Yes</w:t>
            </w:r>
          </w:p>
        </w:tc>
        <w:tc>
          <w:tcPr>
            <w:tcW w:w="3827" w:type="dxa"/>
            <w:vAlign w:val="center"/>
          </w:tcPr>
          <w:p w14:paraId="43FF8D30" w14:textId="77777777" w:rsidR="00EF7BC3" w:rsidRDefault="00EF7BC3" w:rsidP="00EF7BC3">
            <w:pPr>
              <w:spacing w:after="160" w:line="259" w:lineRule="auto"/>
              <w:jc w:val="center"/>
              <w:rPr>
                <w:rFonts w:eastAsia="Calibri"/>
                <w:color w:val="auto"/>
              </w:rPr>
            </w:pPr>
            <w:r>
              <w:rPr>
                <w:rFonts w:eastAsia="Calibri"/>
                <w:color w:val="auto"/>
              </w:rPr>
              <w:t>Outlined in the Council’s complaint procedure- Part 7</w:t>
            </w:r>
          </w:p>
          <w:p w14:paraId="3B0317D4" w14:textId="3DD83358" w:rsidR="00165100" w:rsidRPr="00165100" w:rsidRDefault="004B3A3B" w:rsidP="00EF7BC3">
            <w:pPr>
              <w:spacing w:after="160" w:line="259" w:lineRule="auto"/>
              <w:jc w:val="center"/>
              <w:rPr>
                <w:rFonts w:eastAsia="Calibri"/>
                <w:color w:val="auto"/>
              </w:rPr>
            </w:pPr>
            <w:hyperlink r:id="rId59" w:history="1">
              <w:r w:rsidR="00EF7BC3">
                <w:rPr>
                  <w:rStyle w:val="Hyperlink"/>
                </w:rPr>
                <w:t>Complaints procedures - Telford &amp; Wrekin Council</w:t>
              </w:r>
            </w:hyperlink>
          </w:p>
        </w:tc>
        <w:tc>
          <w:tcPr>
            <w:tcW w:w="3293" w:type="dxa"/>
            <w:vAlign w:val="center"/>
          </w:tcPr>
          <w:p w14:paraId="00B5F3F1" w14:textId="77777777" w:rsidR="00165100" w:rsidRPr="00165100" w:rsidRDefault="00165100" w:rsidP="00165100">
            <w:pPr>
              <w:spacing w:after="160" w:line="259" w:lineRule="auto"/>
              <w:jc w:val="center"/>
              <w:rPr>
                <w:rFonts w:eastAsia="Calibri"/>
                <w:color w:val="auto"/>
              </w:rPr>
            </w:pPr>
          </w:p>
        </w:tc>
      </w:tr>
    </w:tbl>
    <w:p w14:paraId="1361BD8E" w14:textId="389777D5" w:rsidR="00165100" w:rsidRPr="00165100" w:rsidRDefault="00165100" w:rsidP="00165100">
      <w:pPr>
        <w:spacing w:after="160" w:line="259" w:lineRule="auto"/>
        <w:rPr>
          <w:rFonts w:eastAsia="Calibri" w:cs="Arial"/>
          <w:color w:val="auto"/>
          <w:kern w:val="2"/>
          <w14:ligatures w14:val="standardContextual"/>
        </w:rPr>
      </w:pPr>
    </w:p>
    <w:p w14:paraId="27B1BC6A" w14:textId="751050CB" w:rsidR="00165100" w:rsidRPr="00967B6F" w:rsidRDefault="00165100" w:rsidP="00165100">
      <w:pPr>
        <w:keepNext/>
        <w:keepLines/>
        <w:spacing w:after="120" w:line="259" w:lineRule="auto"/>
        <w:outlineLvl w:val="0"/>
        <w:rPr>
          <w:rFonts w:eastAsia="Times New Roman" w:cs="Arial"/>
          <w:b/>
          <w:color w:val="C00000"/>
          <w:sz w:val="28"/>
          <w:szCs w:val="28"/>
          <w14:ligatures w14:val="standardContextual"/>
        </w:rPr>
      </w:pPr>
      <w:r w:rsidRPr="00967B6F">
        <w:rPr>
          <w:rFonts w:eastAsia="Times New Roman" w:cs="Arial"/>
          <w:b/>
          <w:color w:val="C00000"/>
          <w:sz w:val="28"/>
          <w:szCs w:val="28"/>
          <w14:ligatures w14:val="standardContextual"/>
        </w:rPr>
        <w:t xml:space="preserve">Section 8: </w:t>
      </w:r>
      <w:r w:rsidR="00967B6F">
        <w:rPr>
          <w:rFonts w:eastAsia="Times New Roman" w:cs="Arial"/>
          <w:b/>
          <w:color w:val="C00000"/>
          <w:sz w:val="28"/>
          <w:szCs w:val="28"/>
          <w14:ligatures w14:val="standardContextual"/>
        </w:rPr>
        <w:t>Assessment, Reporting and Compliance</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1F210015" w14:textId="77777777" w:rsidTr="00165100">
        <w:tc>
          <w:tcPr>
            <w:tcW w:w="1177" w:type="dxa"/>
            <w:vAlign w:val="center"/>
          </w:tcPr>
          <w:p w14:paraId="68960174"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5DC29BE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0DE3C1D1"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758F1AA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0DFF886A"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227056F2" w14:textId="77777777" w:rsidTr="00165100">
        <w:tc>
          <w:tcPr>
            <w:tcW w:w="1177" w:type="dxa"/>
            <w:vAlign w:val="center"/>
          </w:tcPr>
          <w:p w14:paraId="500CFA9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8.1</w:t>
            </w:r>
          </w:p>
        </w:tc>
        <w:tc>
          <w:tcPr>
            <w:tcW w:w="4537" w:type="dxa"/>
            <w:vAlign w:val="center"/>
          </w:tcPr>
          <w:p w14:paraId="1CF698AD" w14:textId="77777777" w:rsidR="00165100" w:rsidRPr="00165100" w:rsidRDefault="00165100" w:rsidP="00165100">
            <w:pPr>
              <w:spacing w:line="240" w:lineRule="auto"/>
              <w:textAlignment w:val="baseline"/>
              <w:rPr>
                <w:rFonts w:eastAsia="Times New Roman"/>
                <w:color w:val="auto"/>
                <w:lang w:eastAsia="en-GB"/>
              </w:rPr>
            </w:pPr>
            <w:r w:rsidRPr="00165100">
              <w:rPr>
                <w:rFonts w:eastAsia="Times New Roman"/>
                <w:color w:val="auto"/>
                <w:lang w:eastAsia="en-GB"/>
              </w:rPr>
              <w:t>Landlords must produce an annual complaints performance and service improvement report for scrutiny and challenge, which must include: </w:t>
            </w:r>
          </w:p>
          <w:p w14:paraId="3B4BD733" w14:textId="77777777" w:rsidR="00165100" w:rsidRPr="00165100" w:rsidRDefault="00165100" w:rsidP="00165100">
            <w:pPr>
              <w:numPr>
                <w:ilvl w:val="0"/>
                <w:numId w:val="29"/>
              </w:numPr>
              <w:spacing w:after="160" w:line="240" w:lineRule="auto"/>
              <w:textAlignment w:val="baseline"/>
              <w:rPr>
                <w:rFonts w:eastAsia="Times New Roman"/>
                <w:color w:val="auto"/>
                <w:lang w:eastAsia="en-GB"/>
              </w:rPr>
            </w:pPr>
            <w:proofErr w:type="gramStart"/>
            <w:r w:rsidRPr="00165100">
              <w:rPr>
                <w:rFonts w:eastAsia="Times New Roman"/>
                <w:color w:val="auto"/>
                <w:lang w:eastAsia="en-GB"/>
              </w:rPr>
              <w:t>the</w:t>
            </w:r>
            <w:proofErr w:type="gramEnd"/>
            <w:r w:rsidRPr="00165100">
              <w:rPr>
                <w:rFonts w:eastAsia="Times New Roman"/>
                <w:color w:val="auto"/>
                <w:lang w:eastAsia="en-GB"/>
              </w:rPr>
              <w:t xml:space="preserve"> annual self-assessment against this Code to ensure their complaint handling policy remains in line with its requirements. </w:t>
            </w:r>
          </w:p>
          <w:p w14:paraId="678B9BC3" w14:textId="77777777" w:rsidR="00165100" w:rsidRPr="00165100" w:rsidRDefault="00165100" w:rsidP="00165100">
            <w:pPr>
              <w:numPr>
                <w:ilvl w:val="0"/>
                <w:numId w:val="30"/>
              </w:numPr>
              <w:spacing w:after="160" w:line="240" w:lineRule="auto"/>
              <w:textAlignment w:val="baseline"/>
              <w:rPr>
                <w:rFonts w:eastAsia="Times New Roman"/>
                <w:color w:val="auto"/>
                <w:lang w:eastAsia="en-GB"/>
              </w:rPr>
            </w:pPr>
            <w:proofErr w:type="gramStart"/>
            <w:r w:rsidRPr="00165100">
              <w:rPr>
                <w:rFonts w:eastAsia="Times New Roman"/>
                <w:color w:val="auto"/>
                <w:lang w:eastAsia="en-GB"/>
              </w:rPr>
              <w:t>a</w:t>
            </w:r>
            <w:proofErr w:type="gramEnd"/>
            <w:r w:rsidRPr="00165100">
              <w:rPr>
                <w:rFonts w:eastAsia="Times New Roman"/>
                <w:color w:val="auto"/>
                <w:lang w:eastAsia="en-GB"/>
              </w:rPr>
              <w:t xml:space="preserve"> qualitative and quantitative analysis of the landlord’s complaint handling performance. </w:t>
            </w:r>
            <w:r w:rsidRPr="00165100">
              <w:rPr>
                <w:rFonts w:eastAsia="Times New Roman"/>
                <w:color w:val="auto"/>
                <w:lang w:eastAsia="en-GB"/>
              </w:rPr>
              <w:lastRenderedPageBreak/>
              <w:t>This must also include a summary of the types of complaints the landlord has refused to accept; </w:t>
            </w:r>
          </w:p>
          <w:p w14:paraId="71E378AE" w14:textId="77777777" w:rsidR="00165100" w:rsidRPr="00165100" w:rsidRDefault="00165100" w:rsidP="00165100">
            <w:pPr>
              <w:numPr>
                <w:ilvl w:val="0"/>
                <w:numId w:val="31"/>
              </w:numPr>
              <w:spacing w:after="160" w:line="240" w:lineRule="auto"/>
              <w:textAlignment w:val="baseline"/>
              <w:rPr>
                <w:rFonts w:eastAsia="Times New Roman"/>
                <w:color w:val="auto"/>
                <w:lang w:eastAsia="en-GB"/>
              </w:rPr>
            </w:pPr>
            <w:r w:rsidRPr="00165100">
              <w:rPr>
                <w:rFonts w:eastAsia="Times New Roman"/>
                <w:color w:val="auto"/>
                <w:lang w:eastAsia="en-GB"/>
              </w:rPr>
              <w:t>any findings of non-compliance with this Code by the Ombudsman; </w:t>
            </w:r>
          </w:p>
          <w:p w14:paraId="3E999A2E" w14:textId="77777777" w:rsidR="00165100" w:rsidRPr="00165100" w:rsidRDefault="00165100" w:rsidP="00165100">
            <w:pPr>
              <w:numPr>
                <w:ilvl w:val="0"/>
                <w:numId w:val="32"/>
              </w:numPr>
              <w:spacing w:after="160" w:line="240" w:lineRule="auto"/>
              <w:textAlignment w:val="baseline"/>
              <w:rPr>
                <w:rFonts w:eastAsia="Times New Roman"/>
                <w:color w:val="auto"/>
                <w:lang w:eastAsia="en-GB"/>
              </w:rPr>
            </w:pPr>
            <w:r w:rsidRPr="00165100">
              <w:rPr>
                <w:rFonts w:eastAsia="Times New Roman"/>
                <w:color w:val="auto"/>
                <w:lang w:eastAsia="en-GB"/>
              </w:rPr>
              <w:t>the service improvements made as a result of the learning from complaints; </w:t>
            </w:r>
          </w:p>
          <w:p w14:paraId="25BCB100" w14:textId="77777777" w:rsidR="00165100" w:rsidRPr="00165100" w:rsidRDefault="00165100" w:rsidP="00165100">
            <w:pPr>
              <w:numPr>
                <w:ilvl w:val="0"/>
                <w:numId w:val="33"/>
              </w:numPr>
              <w:spacing w:after="160" w:line="240" w:lineRule="auto"/>
              <w:textAlignment w:val="baseline"/>
              <w:rPr>
                <w:rFonts w:eastAsia="Times New Roman"/>
                <w:color w:val="auto"/>
                <w:lang w:eastAsia="en-GB"/>
              </w:rPr>
            </w:pPr>
            <w:r w:rsidRPr="00165100">
              <w:rPr>
                <w:rFonts w:eastAsia="Times New Roman"/>
                <w:color w:val="auto"/>
                <w:lang w:eastAsia="en-GB"/>
              </w:rPr>
              <w:t>any annual report about the landlord’s performance from the Ombudsman; and </w:t>
            </w:r>
          </w:p>
          <w:p w14:paraId="552CBFED" w14:textId="1E967180" w:rsidR="00165100" w:rsidRPr="001B37E3" w:rsidRDefault="00165100" w:rsidP="001B37E3">
            <w:pPr>
              <w:numPr>
                <w:ilvl w:val="0"/>
                <w:numId w:val="34"/>
              </w:numPr>
              <w:spacing w:after="160" w:line="240" w:lineRule="auto"/>
              <w:textAlignment w:val="baseline"/>
              <w:rPr>
                <w:rFonts w:eastAsia="Times New Roman"/>
                <w:color w:val="auto"/>
                <w:lang w:eastAsia="en-GB"/>
              </w:rPr>
            </w:pPr>
            <w:proofErr w:type="gramStart"/>
            <w:r w:rsidRPr="00165100">
              <w:rPr>
                <w:rFonts w:eastAsia="Times New Roman"/>
                <w:color w:val="auto"/>
                <w:lang w:eastAsia="en-GB"/>
              </w:rPr>
              <w:t>any</w:t>
            </w:r>
            <w:proofErr w:type="gramEnd"/>
            <w:r w:rsidRPr="00165100">
              <w:rPr>
                <w:rFonts w:eastAsia="Times New Roman"/>
                <w:color w:val="auto"/>
                <w:lang w:eastAsia="en-GB"/>
              </w:rPr>
              <w:t xml:space="preserve"> other relevant reports or publications produced by the Ombudsman in relation to the work of the landlord.  </w:t>
            </w:r>
          </w:p>
        </w:tc>
        <w:tc>
          <w:tcPr>
            <w:tcW w:w="1340" w:type="dxa"/>
            <w:vAlign w:val="center"/>
          </w:tcPr>
          <w:p w14:paraId="30CBB792" w14:textId="3A9D2E39" w:rsidR="00165100" w:rsidRPr="00165100" w:rsidRDefault="00EF7BC3"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124E3907" w14:textId="4255953F" w:rsidR="00165100" w:rsidRPr="00165100" w:rsidRDefault="00EF7BC3" w:rsidP="00165100">
            <w:pPr>
              <w:spacing w:after="160" w:line="259" w:lineRule="auto"/>
              <w:jc w:val="center"/>
              <w:rPr>
                <w:rFonts w:eastAsia="Calibri"/>
                <w:color w:val="auto"/>
              </w:rPr>
            </w:pPr>
            <w:r>
              <w:rPr>
                <w:rFonts w:eastAsia="Calibri"/>
                <w:color w:val="auto"/>
              </w:rPr>
              <w:t>This report demonstrates the completion of this provision</w:t>
            </w:r>
          </w:p>
        </w:tc>
        <w:tc>
          <w:tcPr>
            <w:tcW w:w="3293" w:type="dxa"/>
            <w:vAlign w:val="center"/>
          </w:tcPr>
          <w:p w14:paraId="5DEE84FA" w14:textId="77777777" w:rsidR="00165100" w:rsidRPr="00165100" w:rsidRDefault="00165100" w:rsidP="00165100">
            <w:pPr>
              <w:spacing w:after="160" w:line="259" w:lineRule="auto"/>
              <w:jc w:val="center"/>
              <w:rPr>
                <w:rFonts w:eastAsia="Calibri"/>
                <w:color w:val="auto"/>
              </w:rPr>
            </w:pPr>
          </w:p>
        </w:tc>
      </w:tr>
      <w:tr w:rsidR="00165100" w:rsidRPr="00165100" w14:paraId="68273296" w14:textId="77777777" w:rsidTr="00165100">
        <w:tc>
          <w:tcPr>
            <w:tcW w:w="1177" w:type="dxa"/>
            <w:vAlign w:val="center"/>
          </w:tcPr>
          <w:p w14:paraId="4AC43983" w14:textId="77777777" w:rsidR="00165100" w:rsidRPr="00165100" w:rsidRDefault="00165100" w:rsidP="00165100">
            <w:pPr>
              <w:spacing w:after="160" w:line="259" w:lineRule="auto"/>
              <w:jc w:val="center"/>
              <w:rPr>
                <w:rFonts w:eastAsia="Calibri"/>
                <w:color w:val="auto"/>
              </w:rPr>
            </w:pPr>
            <w:r w:rsidRPr="00165100">
              <w:rPr>
                <w:rFonts w:eastAsia="Calibri"/>
                <w:color w:val="auto"/>
              </w:rPr>
              <w:t>8.2</w:t>
            </w:r>
          </w:p>
        </w:tc>
        <w:tc>
          <w:tcPr>
            <w:tcW w:w="4537" w:type="dxa"/>
            <w:vAlign w:val="center"/>
          </w:tcPr>
          <w:p w14:paraId="64DF27E3" w14:textId="77777777" w:rsidR="00165100" w:rsidRPr="00165100" w:rsidRDefault="00165100" w:rsidP="00165100">
            <w:pPr>
              <w:spacing w:after="160" w:line="259" w:lineRule="auto"/>
              <w:rPr>
                <w:rFonts w:eastAsia="Calibri"/>
                <w:color w:val="auto"/>
              </w:rPr>
            </w:pPr>
            <w:r w:rsidRPr="00165100">
              <w:rPr>
                <w:rFonts w:eastAsia="Calibri"/>
                <w:color w:val="auto"/>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600A0C60" w14:textId="2AFD2237" w:rsidR="00165100" w:rsidRPr="00165100" w:rsidRDefault="00F56037" w:rsidP="00165100">
            <w:pPr>
              <w:spacing w:after="160" w:line="259" w:lineRule="auto"/>
              <w:jc w:val="center"/>
              <w:rPr>
                <w:rFonts w:eastAsia="Calibri"/>
                <w:color w:val="auto"/>
              </w:rPr>
            </w:pPr>
            <w:r>
              <w:rPr>
                <w:rFonts w:eastAsia="Calibri"/>
                <w:color w:val="auto"/>
              </w:rPr>
              <w:t>Yes</w:t>
            </w:r>
          </w:p>
        </w:tc>
        <w:tc>
          <w:tcPr>
            <w:tcW w:w="3827" w:type="dxa"/>
            <w:vAlign w:val="center"/>
          </w:tcPr>
          <w:p w14:paraId="7C89A1B4" w14:textId="3055BB53" w:rsidR="00165100" w:rsidRPr="00165100" w:rsidRDefault="00F56037" w:rsidP="0075216B">
            <w:pPr>
              <w:spacing w:after="160" w:line="259" w:lineRule="auto"/>
              <w:jc w:val="center"/>
              <w:rPr>
                <w:rFonts w:eastAsia="Calibri"/>
                <w:color w:val="auto"/>
              </w:rPr>
            </w:pPr>
            <w:r>
              <w:rPr>
                <w:rFonts w:eastAsia="Calibri"/>
                <w:color w:val="auto"/>
              </w:rPr>
              <w:t>Please see attached the res</w:t>
            </w:r>
            <w:r w:rsidR="00AD6FEB">
              <w:rPr>
                <w:rFonts w:eastAsia="Calibri"/>
                <w:color w:val="auto"/>
              </w:rPr>
              <w:t>ponse to this report from the Housing Management B</w:t>
            </w:r>
            <w:r>
              <w:rPr>
                <w:rFonts w:eastAsia="Calibri"/>
                <w:color w:val="auto"/>
              </w:rPr>
              <w:t xml:space="preserve">oard. This report is also published at </w:t>
            </w:r>
            <w:hyperlink r:id="rId60" w:history="1">
              <w:r w:rsidR="0075216B" w:rsidRPr="0075216B">
                <w:rPr>
                  <w:color w:val="0000FF"/>
                  <w:kern w:val="0"/>
                  <w:u w:val="single"/>
                  <w14:ligatures w14:val="none"/>
                </w:rPr>
                <w:t>Complaints and compliments annual reports - Telford &amp; Wrekin Council</w:t>
              </w:r>
            </w:hyperlink>
          </w:p>
        </w:tc>
        <w:tc>
          <w:tcPr>
            <w:tcW w:w="3293" w:type="dxa"/>
            <w:vAlign w:val="center"/>
          </w:tcPr>
          <w:p w14:paraId="470D66A2" w14:textId="77777777" w:rsidR="00165100" w:rsidRPr="00165100" w:rsidRDefault="00165100" w:rsidP="00165100">
            <w:pPr>
              <w:spacing w:after="160" w:line="259" w:lineRule="auto"/>
              <w:jc w:val="center"/>
              <w:rPr>
                <w:rFonts w:eastAsia="Calibri"/>
                <w:color w:val="auto"/>
              </w:rPr>
            </w:pPr>
          </w:p>
        </w:tc>
      </w:tr>
      <w:tr w:rsidR="00165100" w:rsidRPr="00165100" w14:paraId="7BC54F6E" w14:textId="77777777" w:rsidTr="00165100">
        <w:tc>
          <w:tcPr>
            <w:tcW w:w="1177" w:type="dxa"/>
            <w:vAlign w:val="center"/>
          </w:tcPr>
          <w:p w14:paraId="42CC873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8.3</w:t>
            </w:r>
          </w:p>
        </w:tc>
        <w:tc>
          <w:tcPr>
            <w:tcW w:w="4537" w:type="dxa"/>
            <w:vAlign w:val="center"/>
          </w:tcPr>
          <w:p w14:paraId="3B6D6529" w14:textId="77777777" w:rsidR="00165100" w:rsidRPr="00103843" w:rsidRDefault="00165100" w:rsidP="00165100">
            <w:pPr>
              <w:spacing w:after="160" w:line="259" w:lineRule="auto"/>
              <w:rPr>
                <w:rFonts w:eastAsia="Calibri"/>
                <w:color w:val="auto"/>
              </w:rPr>
            </w:pPr>
            <w:r w:rsidRPr="00103843">
              <w:rPr>
                <w:rFonts w:eastAsia="Calibri"/>
                <w:color w:val="auto"/>
              </w:rPr>
              <w:t>Landlords must also carry out a self-assessment following a significant restructure, merger and/or change in procedures.</w:t>
            </w:r>
          </w:p>
        </w:tc>
        <w:tc>
          <w:tcPr>
            <w:tcW w:w="1340" w:type="dxa"/>
            <w:vAlign w:val="center"/>
          </w:tcPr>
          <w:p w14:paraId="6ECEB799" w14:textId="6D578958" w:rsidR="00165100" w:rsidRPr="00165100" w:rsidRDefault="00F56037" w:rsidP="00165100">
            <w:pPr>
              <w:spacing w:after="160" w:line="259" w:lineRule="auto"/>
              <w:jc w:val="center"/>
              <w:rPr>
                <w:rFonts w:eastAsia="Calibri"/>
                <w:color w:val="auto"/>
              </w:rPr>
            </w:pPr>
            <w:r>
              <w:rPr>
                <w:rFonts w:eastAsia="Calibri"/>
                <w:color w:val="auto"/>
              </w:rPr>
              <w:t>Yes</w:t>
            </w:r>
          </w:p>
        </w:tc>
        <w:tc>
          <w:tcPr>
            <w:tcW w:w="3827" w:type="dxa"/>
            <w:vAlign w:val="center"/>
          </w:tcPr>
          <w:p w14:paraId="0B666365" w14:textId="12E1ADDC" w:rsidR="00165100" w:rsidRPr="00165100" w:rsidRDefault="00F56037" w:rsidP="00165100">
            <w:pPr>
              <w:spacing w:after="160" w:line="259" w:lineRule="auto"/>
              <w:jc w:val="center"/>
              <w:rPr>
                <w:rFonts w:eastAsia="Calibri"/>
                <w:color w:val="auto"/>
              </w:rPr>
            </w:pPr>
            <w:r>
              <w:rPr>
                <w:rFonts w:eastAsia="Calibri"/>
                <w:color w:val="auto"/>
              </w:rPr>
              <w:t>Noted/ N/A in last 12 months</w:t>
            </w:r>
            <w:r w:rsidR="00D25D3B">
              <w:rPr>
                <w:rFonts w:eastAsia="Calibri"/>
                <w:color w:val="auto"/>
              </w:rPr>
              <w:t>, a new self-assessment was completed following the introduction of the statutory complaint handling code</w:t>
            </w:r>
          </w:p>
        </w:tc>
        <w:tc>
          <w:tcPr>
            <w:tcW w:w="3293" w:type="dxa"/>
            <w:vAlign w:val="center"/>
          </w:tcPr>
          <w:p w14:paraId="71FFC213" w14:textId="77777777" w:rsidR="00165100" w:rsidRPr="00165100" w:rsidRDefault="00165100" w:rsidP="00165100">
            <w:pPr>
              <w:spacing w:after="160" w:line="259" w:lineRule="auto"/>
              <w:jc w:val="center"/>
              <w:rPr>
                <w:rFonts w:eastAsia="Calibri"/>
                <w:color w:val="auto"/>
              </w:rPr>
            </w:pPr>
          </w:p>
        </w:tc>
      </w:tr>
      <w:tr w:rsidR="00165100" w:rsidRPr="00165100" w14:paraId="4F19AB7F" w14:textId="77777777" w:rsidTr="00165100">
        <w:tc>
          <w:tcPr>
            <w:tcW w:w="1177" w:type="dxa"/>
            <w:vAlign w:val="center"/>
          </w:tcPr>
          <w:p w14:paraId="5B852AF7" w14:textId="77777777" w:rsidR="00165100" w:rsidRPr="00165100" w:rsidRDefault="00165100" w:rsidP="00165100">
            <w:pPr>
              <w:spacing w:after="160" w:line="259" w:lineRule="auto"/>
              <w:jc w:val="center"/>
              <w:rPr>
                <w:rFonts w:eastAsia="Calibri"/>
                <w:color w:val="auto"/>
              </w:rPr>
            </w:pPr>
            <w:r w:rsidRPr="00165100">
              <w:rPr>
                <w:rFonts w:eastAsia="Calibri"/>
                <w:color w:val="auto"/>
              </w:rPr>
              <w:lastRenderedPageBreak/>
              <w:t>8.4</w:t>
            </w:r>
          </w:p>
        </w:tc>
        <w:tc>
          <w:tcPr>
            <w:tcW w:w="4537" w:type="dxa"/>
            <w:vAlign w:val="center"/>
          </w:tcPr>
          <w:p w14:paraId="1ECE3740" w14:textId="77777777" w:rsidR="00165100" w:rsidRPr="00103843" w:rsidRDefault="00165100" w:rsidP="00165100">
            <w:pPr>
              <w:spacing w:after="160" w:line="259" w:lineRule="auto"/>
              <w:rPr>
                <w:rFonts w:eastAsia="Calibri"/>
                <w:color w:val="auto"/>
              </w:rPr>
            </w:pPr>
            <w:r w:rsidRPr="00103843">
              <w:rPr>
                <w:rFonts w:eastAsia="Calibri"/>
                <w:color w:val="auto"/>
              </w:rPr>
              <w:t>Landlords may be asked to review and update the self-assessment following an Ombudsman investigation.</w:t>
            </w:r>
          </w:p>
        </w:tc>
        <w:tc>
          <w:tcPr>
            <w:tcW w:w="1340" w:type="dxa"/>
            <w:vAlign w:val="center"/>
          </w:tcPr>
          <w:p w14:paraId="682A4CD8" w14:textId="6AFB4E29" w:rsidR="00165100" w:rsidRPr="00165100" w:rsidRDefault="00F56037" w:rsidP="00165100">
            <w:pPr>
              <w:spacing w:after="160" w:line="259" w:lineRule="auto"/>
              <w:jc w:val="center"/>
              <w:rPr>
                <w:rFonts w:eastAsia="Calibri"/>
                <w:color w:val="auto"/>
              </w:rPr>
            </w:pPr>
            <w:r>
              <w:rPr>
                <w:rFonts w:eastAsia="Calibri"/>
                <w:color w:val="auto"/>
              </w:rPr>
              <w:t>Yes</w:t>
            </w:r>
          </w:p>
        </w:tc>
        <w:tc>
          <w:tcPr>
            <w:tcW w:w="3827" w:type="dxa"/>
            <w:vAlign w:val="center"/>
          </w:tcPr>
          <w:p w14:paraId="39D2D5F5" w14:textId="41889DDE" w:rsidR="00165100" w:rsidRPr="00165100" w:rsidRDefault="00F56037" w:rsidP="00165100">
            <w:pPr>
              <w:spacing w:after="160" w:line="259" w:lineRule="auto"/>
              <w:jc w:val="center"/>
              <w:rPr>
                <w:rFonts w:eastAsia="Calibri"/>
                <w:color w:val="auto"/>
              </w:rPr>
            </w:pPr>
            <w:r>
              <w:rPr>
                <w:rFonts w:eastAsia="Calibri"/>
                <w:color w:val="auto"/>
              </w:rPr>
              <w:t>Noted/ N/A in last 12 months</w:t>
            </w:r>
          </w:p>
        </w:tc>
        <w:tc>
          <w:tcPr>
            <w:tcW w:w="3293" w:type="dxa"/>
            <w:vAlign w:val="center"/>
          </w:tcPr>
          <w:p w14:paraId="6866E986" w14:textId="77777777" w:rsidR="00165100" w:rsidRPr="00165100" w:rsidRDefault="00165100" w:rsidP="00165100">
            <w:pPr>
              <w:spacing w:after="160" w:line="259" w:lineRule="auto"/>
              <w:jc w:val="center"/>
              <w:rPr>
                <w:rFonts w:eastAsia="Calibri"/>
                <w:color w:val="auto"/>
              </w:rPr>
            </w:pPr>
          </w:p>
        </w:tc>
      </w:tr>
      <w:tr w:rsidR="00165100" w:rsidRPr="00165100" w14:paraId="2737B1D0" w14:textId="77777777" w:rsidTr="00165100">
        <w:tc>
          <w:tcPr>
            <w:tcW w:w="1177" w:type="dxa"/>
            <w:vAlign w:val="center"/>
          </w:tcPr>
          <w:p w14:paraId="26D4FD9B" w14:textId="77777777" w:rsidR="00165100" w:rsidRPr="00165100" w:rsidRDefault="00165100" w:rsidP="00165100">
            <w:pPr>
              <w:spacing w:after="160" w:line="259" w:lineRule="auto"/>
              <w:jc w:val="center"/>
              <w:rPr>
                <w:rFonts w:eastAsia="Calibri"/>
                <w:color w:val="auto"/>
              </w:rPr>
            </w:pPr>
            <w:r w:rsidRPr="00165100">
              <w:rPr>
                <w:rFonts w:eastAsia="Calibri"/>
                <w:color w:val="auto"/>
              </w:rPr>
              <w:t>8.5</w:t>
            </w:r>
          </w:p>
        </w:tc>
        <w:tc>
          <w:tcPr>
            <w:tcW w:w="4537" w:type="dxa"/>
            <w:vAlign w:val="center"/>
          </w:tcPr>
          <w:p w14:paraId="5411EE50" w14:textId="287C8BB1" w:rsidR="00165100" w:rsidRPr="00103843" w:rsidRDefault="00165100" w:rsidP="00165100">
            <w:pPr>
              <w:spacing w:after="160" w:line="259" w:lineRule="auto"/>
              <w:rPr>
                <w:rFonts w:eastAsia="Calibri"/>
                <w:color w:val="auto"/>
              </w:rPr>
            </w:pPr>
            <w:r w:rsidRPr="00103843">
              <w:rPr>
                <w:rFonts w:eastAsia="Calibri"/>
                <w:color w:val="auto"/>
              </w:rPr>
              <w:t xml:space="preserve">If a landlord is unable to comply with the Code due to exceptional circumstances, such as a </w:t>
            </w:r>
            <w:r w:rsidR="008C628D" w:rsidRPr="00103843">
              <w:rPr>
                <w:rFonts w:eastAsia="Calibri"/>
                <w:color w:val="auto"/>
              </w:rPr>
              <w:t>cyber-incident</w:t>
            </w:r>
            <w:r w:rsidRPr="00103843">
              <w:rPr>
                <w:rFonts w:eastAsia="Calibri"/>
                <w:color w:val="auto"/>
              </w:rPr>
              <w:t>, they must inform the Ombudsman, provide information to residents who may be affected, and publish this on their website Landlords must provide a timescale for returning to compliance with the Code.</w:t>
            </w:r>
          </w:p>
        </w:tc>
        <w:tc>
          <w:tcPr>
            <w:tcW w:w="1340" w:type="dxa"/>
            <w:vAlign w:val="center"/>
          </w:tcPr>
          <w:p w14:paraId="4EF04615" w14:textId="29F4E9E1" w:rsidR="00165100" w:rsidRPr="00165100" w:rsidRDefault="00F56037" w:rsidP="00165100">
            <w:pPr>
              <w:spacing w:after="160" w:line="259" w:lineRule="auto"/>
              <w:jc w:val="center"/>
              <w:rPr>
                <w:rFonts w:eastAsia="Calibri"/>
                <w:color w:val="auto"/>
              </w:rPr>
            </w:pPr>
            <w:r>
              <w:rPr>
                <w:rFonts w:eastAsia="Calibri"/>
                <w:color w:val="auto"/>
              </w:rPr>
              <w:t>Yes</w:t>
            </w:r>
          </w:p>
        </w:tc>
        <w:tc>
          <w:tcPr>
            <w:tcW w:w="3827" w:type="dxa"/>
            <w:vAlign w:val="center"/>
          </w:tcPr>
          <w:p w14:paraId="72BD775B" w14:textId="40269084" w:rsidR="00165100" w:rsidRPr="00165100" w:rsidRDefault="00F56037" w:rsidP="00165100">
            <w:pPr>
              <w:spacing w:after="160" w:line="259" w:lineRule="auto"/>
              <w:jc w:val="center"/>
              <w:rPr>
                <w:rFonts w:eastAsia="Calibri"/>
                <w:color w:val="auto"/>
              </w:rPr>
            </w:pPr>
            <w:r>
              <w:rPr>
                <w:rFonts w:eastAsia="Calibri"/>
                <w:color w:val="auto"/>
              </w:rPr>
              <w:t>Noted/ N/A in last 12 months</w:t>
            </w:r>
          </w:p>
        </w:tc>
        <w:tc>
          <w:tcPr>
            <w:tcW w:w="3293" w:type="dxa"/>
            <w:vAlign w:val="center"/>
          </w:tcPr>
          <w:p w14:paraId="6998D531" w14:textId="77777777" w:rsidR="00165100" w:rsidRPr="00165100" w:rsidRDefault="00165100" w:rsidP="00165100">
            <w:pPr>
              <w:spacing w:after="160" w:line="259" w:lineRule="auto"/>
              <w:jc w:val="center"/>
              <w:rPr>
                <w:rFonts w:eastAsia="Calibri"/>
                <w:color w:val="auto"/>
              </w:rPr>
            </w:pPr>
          </w:p>
        </w:tc>
      </w:tr>
    </w:tbl>
    <w:p w14:paraId="6E018D27" w14:textId="0437FF8A" w:rsidR="00165100" w:rsidRPr="00165100" w:rsidRDefault="00165100" w:rsidP="00165100">
      <w:pPr>
        <w:spacing w:after="160" w:line="259" w:lineRule="auto"/>
        <w:rPr>
          <w:rFonts w:eastAsia="Calibri" w:cs="Arial"/>
          <w:color w:val="auto"/>
          <w:kern w:val="2"/>
          <w14:ligatures w14:val="standardContextual"/>
        </w:rPr>
      </w:pPr>
    </w:p>
    <w:p w14:paraId="4C90FC17" w14:textId="77777777" w:rsidR="00165100" w:rsidRPr="00967B6F" w:rsidRDefault="00165100" w:rsidP="00165100">
      <w:pPr>
        <w:keepNext/>
        <w:keepLines/>
        <w:spacing w:after="120" w:line="259" w:lineRule="auto"/>
        <w:outlineLvl w:val="0"/>
        <w:rPr>
          <w:rFonts w:eastAsia="Times New Roman" w:cs="Arial"/>
          <w:b/>
          <w:color w:val="C00000"/>
          <w:sz w:val="28"/>
          <w:szCs w:val="28"/>
          <w14:ligatures w14:val="standardContextual"/>
        </w:rPr>
      </w:pPr>
      <w:r w:rsidRPr="00967B6F">
        <w:rPr>
          <w:rFonts w:eastAsia="Times New Roman" w:cs="Arial"/>
          <w:b/>
          <w:color w:val="C00000"/>
          <w:sz w:val="28"/>
          <w:szCs w:val="28"/>
          <w14:ligatures w14:val="standardContextual"/>
        </w:rPr>
        <w:t xml:space="preserve">Section 9: </w:t>
      </w:r>
      <w:r w:rsidRPr="00967B6F">
        <w:rPr>
          <w:rFonts w:eastAsia="Times New Roman" w:cs="Times New Roman"/>
          <w:b/>
          <w:color w:val="C00000"/>
          <w:sz w:val="28"/>
          <w:szCs w:val="28"/>
          <w:shd w:val="clear" w:color="auto" w:fill="FFFFFF"/>
          <w14:ligatures w14:val="standardContextual"/>
        </w:rPr>
        <w:t>Scrutiny &amp; oversight: continuous learning and improvement </w:t>
      </w:r>
      <w:r w:rsidRPr="00967B6F">
        <w:rPr>
          <w:rFonts w:eastAsia="Times New Roman" w:cs="Arial"/>
          <w:b/>
          <w:color w:val="C00000"/>
          <w:sz w:val="28"/>
          <w:szCs w:val="28"/>
          <w:shd w:val="clear" w:color="auto" w:fill="FFFFFF"/>
          <w14:ligatures w14:val="standardContextual"/>
        </w:rPr>
        <w:t> </w:t>
      </w:r>
    </w:p>
    <w:tbl>
      <w:tblPr>
        <w:tblStyle w:val="TableGrid1"/>
        <w:tblW w:w="0" w:type="auto"/>
        <w:tblLook w:val="04A0" w:firstRow="1" w:lastRow="0" w:firstColumn="1" w:lastColumn="0" w:noHBand="0" w:noVBand="1"/>
      </w:tblPr>
      <w:tblGrid>
        <w:gridCol w:w="1177"/>
        <w:gridCol w:w="4537"/>
        <w:gridCol w:w="1340"/>
        <w:gridCol w:w="3827"/>
        <w:gridCol w:w="3293"/>
      </w:tblGrid>
      <w:tr w:rsidR="00165100" w:rsidRPr="00165100" w14:paraId="026FA20C" w14:textId="77777777" w:rsidTr="00165100">
        <w:tc>
          <w:tcPr>
            <w:tcW w:w="1177" w:type="dxa"/>
            <w:vAlign w:val="center"/>
          </w:tcPr>
          <w:p w14:paraId="7123DFFC"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provision</w:t>
            </w:r>
          </w:p>
        </w:tc>
        <w:tc>
          <w:tcPr>
            <w:tcW w:w="4537" w:type="dxa"/>
            <w:vAlign w:val="center"/>
          </w:tcPr>
          <w:p w14:paraId="0854BA64"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Code requirement</w:t>
            </w:r>
          </w:p>
        </w:tc>
        <w:tc>
          <w:tcPr>
            <w:tcW w:w="1340" w:type="dxa"/>
            <w:vAlign w:val="center"/>
          </w:tcPr>
          <w:p w14:paraId="357F3AE9"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Comply: Yes / No</w:t>
            </w:r>
          </w:p>
        </w:tc>
        <w:tc>
          <w:tcPr>
            <w:tcW w:w="3827" w:type="dxa"/>
            <w:vAlign w:val="center"/>
          </w:tcPr>
          <w:p w14:paraId="6D03D967" w14:textId="77777777" w:rsidR="00165100" w:rsidRPr="00165100" w:rsidRDefault="00165100" w:rsidP="00165100">
            <w:pPr>
              <w:spacing w:after="160" w:line="259" w:lineRule="auto"/>
              <w:jc w:val="center"/>
              <w:rPr>
                <w:rFonts w:eastAsia="Calibri"/>
                <w:color w:val="auto"/>
              </w:rPr>
            </w:pPr>
            <w:r w:rsidRPr="00165100">
              <w:rPr>
                <w:rFonts w:eastAsia="Calibri"/>
                <w:color w:val="auto"/>
              </w:rPr>
              <w:t>Evidence</w:t>
            </w:r>
          </w:p>
        </w:tc>
        <w:tc>
          <w:tcPr>
            <w:tcW w:w="3293" w:type="dxa"/>
            <w:vAlign w:val="center"/>
          </w:tcPr>
          <w:p w14:paraId="47B83FAD" w14:textId="77777777" w:rsidR="00165100" w:rsidRPr="00165100" w:rsidRDefault="00165100" w:rsidP="00165100">
            <w:pPr>
              <w:spacing w:after="160" w:line="259" w:lineRule="auto"/>
              <w:jc w:val="center"/>
              <w:rPr>
                <w:rFonts w:eastAsia="Calibri"/>
                <w:color w:val="auto"/>
              </w:rPr>
            </w:pPr>
            <w:r w:rsidRPr="00165100">
              <w:rPr>
                <w:rFonts w:eastAsia="Calibri"/>
                <w:color w:val="auto"/>
              </w:rPr>
              <w:t>Commentary / explanation</w:t>
            </w:r>
          </w:p>
        </w:tc>
      </w:tr>
      <w:tr w:rsidR="00165100" w:rsidRPr="00165100" w14:paraId="75493900" w14:textId="77777777" w:rsidTr="00165100">
        <w:tc>
          <w:tcPr>
            <w:tcW w:w="1177" w:type="dxa"/>
            <w:vAlign w:val="center"/>
          </w:tcPr>
          <w:p w14:paraId="0FA863C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9.1</w:t>
            </w:r>
          </w:p>
        </w:tc>
        <w:tc>
          <w:tcPr>
            <w:tcW w:w="4537" w:type="dxa"/>
            <w:vAlign w:val="center"/>
          </w:tcPr>
          <w:p w14:paraId="4A098737" w14:textId="77777777" w:rsidR="00165100" w:rsidRPr="00165100" w:rsidRDefault="00165100" w:rsidP="00165100">
            <w:pPr>
              <w:spacing w:after="160" w:line="259" w:lineRule="auto"/>
              <w:rPr>
                <w:rFonts w:eastAsia="Calibri"/>
                <w:color w:val="auto"/>
              </w:rPr>
            </w:pPr>
            <w:r w:rsidRPr="00165100">
              <w:rPr>
                <w:rFonts w:eastAsia="Calibri"/>
                <w:color w:val="auto"/>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6A952E5B" w14:textId="07F24208" w:rsidR="00165100" w:rsidRPr="00165100" w:rsidRDefault="00F56037" w:rsidP="00165100">
            <w:pPr>
              <w:spacing w:after="160" w:line="259" w:lineRule="auto"/>
              <w:jc w:val="center"/>
              <w:rPr>
                <w:rFonts w:eastAsia="Calibri"/>
                <w:color w:val="auto"/>
              </w:rPr>
            </w:pPr>
            <w:r>
              <w:rPr>
                <w:rFonts w:eastAsia="Calibri"/>
                <w:color w:val="auto"/>
              </w:rPr>
              <w:t>Yes</w:t>
            </w:r>
          </w:p>
        </w:tc>
        <w:tc>
          <w:tcPr>
            <w:tcW w:w="3827" w:type="dxa"/>
            <w:vAlign w:val="center"/>
          </w:tcPr>
          <w:p w14:paraId="4281879E" w14:textId="790054D7" w:rsidR="00165100" w:rsidRDefault="00F56037" w:rsidP="00165100">
            <w:pPr>
              <w:spacing w:after="160" w:line="259" w:lineRule="auto"/>
              <w:jc w:val="center"/>
              <w:rPr>
                <w:rFonts w:eastAsia="Calibri"/>
                <w:color w:val="auto"/>
              </w:rPr>
            </w:pPr>
            <w:r>
              <w:rPr>
                <w:rFonts w:eastAsia="Calibri"/>
                <w:color w:val="auto"/>
              </w:rPr>
              <w:t>See information contained in this report and also further demonstrated by the wider Customer Feedback Reports for Telford and Wrekin Council.</w:t>
            </w:r>
          </w:p>
          <w:p w14:paraId="7820500B" w14:textId="19BD7DF4" w:rsidR="00F56037" w:rsidRPr="00165100" w:rsidRDefault="004B3A3B" w:rsidP="00165100">
            <w:pPr>
              <w:spacing w:after="160" w:line="259" w:lineRule="auto"/>
              <w:jc w:val="center"/>
              <w:rPr>
                <w:rFonts w:eastAsia="Calibri"/>
                <w:color w:val="auto"/>
              </w:rPr>
            </w:pPr>
            <w:hyperlink r:id="rId61" w:history="1">
              <w:r w:rsidR="00F56037" w:rsidRPr="00F56037">
                <w:rPr>
                  <w:color w:val="0000FF"/>
                  <w:kern w:val="0"/>
                  <w:u w:val="single"/>
                  <w14:ligatures w14:val="none"/>
                </w:rPr>
                <w:t>Complaints and compliments annual reports - Telford &amp; Wrekin Council</w:t>
              </w:r>
            </w:hyperlink>
          </w:p>
        </w:tc>
        <w:tc>
          <w:tcPr>
            <w:tcW w:w="3293" w:type="dxa"/>
            <w:vAlign w:val="center"/>
          </w:tcPr>
          <w:p w14:paraId="0AABA0EC" w14:textId="77777777" w:rsidR="00165100" w:rsidRPr="00165100" w:rsidRDefault="00165100" w:rsidP="00165100">
            <w:pPr>
              <w:spacing w:after="160" w:line="259" w:lineRule="auto"/>
              <w:jc w:val="center"/>
              <w:rPr>
                <w:rFonts w:eastAsia="Calibri"/>
                <w:color w:val="auto"/>
              </w:rPr>
            </w:pPr>
          </w:p>
        </w:tc>
      </w:tr>
      <w:tr w:rsidR="00165100" w:rsidRPr="00165100" w14:paraId="3EB27552" w14:textId="77777777" w:rsidTr="00165100">
        <w:tc>
          <w:tcPr>
            <w:tcW w:w="1177" w:type="dxa"/>
            <w:vAlign w:val="center"/>
          </w:tcPr>
          <w:p w14:paraId="151CA8D8" w14:textId="77777777" w:rsidR="00165100" w:rsidRPr="00165100" w:rsidRDefault="00165100" w:rsidP="00165100">
            <w:pPr>
              <w:spacing w:after="160" w:line="259" w:lineRule="auto"/>
              <w:jc w:val="center"/>
              <w:rPr>
                <w:rFonts w:eastAsia="Calibri"/>
                <w:color w:val="auto"/>
              </w:rPr>
            </w:pPr>
            <w:r w:rsidRPr="00165100">
              <w:rPr>
                <w:rFonts w:eastAsia="Calibri"/>
                <w:color w:val="auto"/>
              </w:rPr>
              <w:t>9.2</w:t>
            </w:r>
          </w:p>
        </w:tc>
        <w:tc>
          <w:tcPr>
            <w:tcW w:w="4537" w:type="dxa"/>
            <w:vAlign w:val="center"/>
          </w:tcPr>
          <w:p w14:paraId="0786130E" w14:textId="77777777" w:rsidR="00165100" w:rsidRPr="00165100" w:rsidRDefault="00165100" w:rsidP="00165100">
            <w:pPr>
              <w:spacing w:after="160" w:line="259" w:lineRule="auto"/>
              <w:rPr>
                <w:rFonts w:eastAsia="Calibri"/>
                <w:color w:val="auto"/>
              </w:rPr>
            </w:pPr>
            <w:r w:rsidRPr="00165100">
              <w:rPr>
                <w:rFonts w:eastAsia="Calibri"/>
                <w:color w:val="auto"/>
              </w:rPr>
              <w:t xml:space="preserve">A positive complaint handling culture is integral to the effectiveness with which landlords resolve disputes. Landlords must use complaints as a source of </w:t>
            </w:r>
            <w:r w:rsidRPr="00165100">
              <w:rPr>
                <w:rFonts w:eastAsia="Calibri"/>
                <w:color w:val="auto"/>
              </w:rPr>
              <w:lastRenderedPageBreak/>
              <w:t xml:space="preserve">intelligence to identify issues and introduce positive changes in service delivery.  </w:t>
            </w:r>
          </w:p>
        </w:tc>
        <w:tc>
          <w:tcPr>
            <w:tcW w:w="1340" w:type="dxa"/>
            <w:vAlign w:val="center"/>
          </w:tcPr>
          <w:p w14:paraId="3D95B67C" w14:textId="6FE20984" w:rsidR="00165100" w:rsidRPr="00165100" w:rsidRDefault="00F56037"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47FC3284" w14:textId="77777777" w:rsidR="00F56037" w:rsidRDefault="00F56037" w:rsidP="00F56037">
            <w:pPr>
              <w:spacing w:after="160" w:line="259" w:lineRule="auto"/>
              <w:jc w:val="center"/>
              <w:rPr>
                <w:rFonts w:eastAsia="Calibri"/>
                <w:color w:val="auto"/>
              </w:rPr>
            </w:pPr>
            <w:r>
              <w:rPr>
                <w:rFonts w:eastAsia="Calibri"/>
                <w:color w:val="auto"/>
              </w:rPr>
              <w:t xml:space="preserve">See information contained in this report and also further demonstrated by the wider </w:t>
            </w:r>
            <w:r>
              <w:rPr>
                <w:rFonts w:eastAsia="Calibri"/>
                <w:color w:val="auto"/>
              </w:rPr>
              <w:lastRenderedPageBreak/>
              <w:t>Customer Feedback Reports for Telford and Wrekin Council.</w:t>
            </w:r>
          </w:p>
          <w:p w14:paraId="338687F1" w14:textId="312ACC51" w:rsidR="00165100" w:rsidRPr="00165100" w:rsidRDefault="004B3A3B" w:rsidP="00F56037">
            <w:pPr>
              <w:spacing w:after="160" w:line="259" w:lineRule="auto"/>
              <w:jc w:val="center"/>
              <w:rPr>
                <w:rFonts w:eastAsia="Calibri"/>
                <w:color w:val="auto"/>
              </w:rPr>
            </w:pPr>
            <w:hyperlink r:id="rId62" w:history="1">
              <w:r w:rsidR="00F56037" w:rsidRPr="00F56037">
                <w:rPr>
                  <w:color w:val="0000FF"/>
                  <w:kern w:val="0"/>
                  <w:u w:val="single"/>
                  <w14:ligatures w14:val="none"/>
                </w:rPr>
                <w:t>Complaints and compliments annual reports - Telford &amp; Wrekin Council</w:t>
              </w:r>
            </w:hyperlink>
          </w:p>
        </w:tc>
        <w:tc>
          <w:tcPr>
            <w:tcW w:w="3293" w:type="dxa"/>
            <w:vAlign w:val="center"/>
          </w:tcPr>
          <w:p w14:paraId="4B19FAAC" w14:textId="77777777" w:rsidR="00165100" w:rsidRPr="00165100" w:rsidRDefault="00165100" w:rsidP="00165100">
            <w:pPr>
              <w:spacing w:after="160" w:line="259" w:lineRule="auto"/>
              <w:jc w:val="center"/>
              <w:rPr>
                <w:rFonts w:eastAsia="Calibri"/>
                <w:color w:val="auto"/>
              </w:rPr>
            </w:pPr>
          </w:p>
        </w:tc>
      </w:tr>
      <w:tr w:rsidR="00165100" w:rsidRPr="00165100" w14:paraId="0C80A888" w14:textId="77777777" w:rsidTr="00165100">
        <w:tc>
          <w:tcPr>
            <w:tcW w:w="1177" w:type="dxa"/>
            <w:vAlign w:val="center"/>
          </w:tcPr>
          <w:p w14:paraId="5F4BA6A6" w14:textId="77777777" w:rsidR="00165100" w:rsidRPr="00165100" w:rsidRDefault="00165100" w:rsidP="00165100">
            <w:pPr>
              <w:spacing w:after="160" w:line="259" w:lineRule="auto"/>
              <w:jc w:val="center"/>
              <w:rPr>
                <w:rFonts w:eastAsia="Calibri"/>
                <w:color w:val="auto"/>
              </w:rPr>
            </w:pPr>
            <w:r w:rsidRPr="00165100">
              <w:rPr>
                <w:rFonts w:eastAsia="Calibri"/>
                <w:color w:val="auto"/>
              </w:rPr>
              <w:t>9.3</w:t>
            </w:r>
          </w:p>
        </w:tc>
        <w:tc>
          <w:tcPr>
            <w:tcW w:w="4537" w:type="dxa"/>
            <w:vAlign w:val="center"/>
          </w:tcPr>
          <w:p w14:paraId="744522AA" w14:textId="77777777" w:rsidR="00165100" w:rsidRPr="00165100" w:rsidRDefault="00165100" w:rsidP="00165100">
            <w:pPr>
              <w:spacing w:after="160" w:line="259" w:lineRule="auto"/>
              <w:rPr>
                <w:rFonts w:eastAsia="Calibri"/>
                <w:color w:val="auto"/>
              </w:rPr>
            </w:pPr>
            <w:r w:rsidRPr="008C628D">
              <w:rPr>
                <w:rFonts w:eastAsia="Calibri"/>
                <w:color w:val="auto"/>
              </w:rPr>
              <w:t>Accountability and transparency are also integral to a positive complaint handling culture. Landlords must report back on wider learning and improvements from complaints to stakeholders, such as residents’ panels, staff and relevant committees.</w:t>
            </w:r>
            <w:r w:rsidRPr="00165100">
              <w:rPr>
                <w:rFonts w:eastAsia="Calibri"/>
                <w:color w:val="auto"/>
              </w:rPr>
              <w:t xml:space="preserve">  </w:t>
            </w:r>
          </w:p>
        </w:tc>
        <w:tc>
          <w:tcPr>
            <w:tcW w:w="1340" w:type="dxa"/>
            <w:vAlign w:val="center"/>
          </w:tcPr>
          <w:p w14:paraId="1B4FD756" w14:textId="4EA0FFFC" w:rsidR="00165100" w:rsidRPr="00165100" w:rsidRDefault="00F56037" w:rsidP="00165100">
            <w:pPr>
              <w:spacing w:after="160" w:line="259" w:lineRule="auto"/>
              <w:jc w:val="center"/>
              <w:rPr>
                <w:rFonts w:eastAsia="Calibri"/>
                <w:color w:val="auto"/>
              </w:rPr>
            </w:pPr>
            <w:r>
              <w:rPr>
                <w:rFonts w:eastAsia="Calibri"/>
                <w:color w:val="auto"/>
              </w:rPr>
              <w:t>Yes</w:t>
            </w:r>
          </w:p>
        </w:tc>
        <w:tc>
          <w:tcPr>
            <w:tcW w:w="3827" w:type="dxa"/>
            <w:vAlign w:val="center"/>
          </w:tcPr>
          <w:p w14:paraId="0110957B" w14:textId="1BB2B68C" w:rsidR="008C628D" w:rsidRDefault="00F56037" w:rsidP="007B38BB">
            <w:pPr>
              <w:spacing w:after="160" w:line="259" w:lineRule="auto"/>
              <w:jc w:val="center"/>
              <w:rPr>
                <w:rFonts w:eastAsia="Calibri"/>
                <w:color w:val="auto"/>
              </w:rPr>
            </w:pPr>
            <w:r>
              <w:rPr>
                <w:rFonts w:eastAsia="Calibri"/>
                <w:color w:val="auto"/>
              </w:rPr>
              <w:t>This report ha</w:t>
            </w:r>
            <w:r w:rsidR="008C628D">
              <w:rPr>
                <w:rFonts w:eastAsia="Calibri"/>
                <w:color w:val="auto"/>
              </w:rPr>
              <w:t xml:space="preserve">s been published on our website </w:t>
            </w:r>
            <w:r w:rsidR="008C628D" w:rsidRPr="00763976">
              <w:rPr>
                <w:rFonts w:eastAsia="Calibri"/>
                <w:color w:val="auto"/>
              </w:rPr>
              <w:t>link</w:t>
            </w:r>
            <w:r w:rsidR="008C628D">
              <w:rPr>
                <w:rFonts w:eastAsia="Calibri"/>
                <w:color w:val="auto"/>
              </w:rPr>
              <w:t xml:space="preserve">, along with the response from the Housing Management Board </w:t>
            </w:r>
          </w:p>
          <w:p w14:paraId="6104B038" w14:textId="6F2B2AA2" w:rsidR="00165100" w:rsidRPr="00165100" w:rsidRDefault="00165100" w:rsidP="007B38BB">
            <w:pPr>
              <w:spacing w:after="160" w:line="259" w:lineRule="auto"/>
              <w:jc w:val="center"/>
              <w:rPr>
                <w:rFonts w:eastAsia="Calibri"/>
                <w:color w:val="auto"/>
              </w:rPr>
            </w:pPr>
          </w:p>
        </w:tc>
        <w:tc>
          <w:tcPr>
            <w:tcW w:w="3293" w:type="dxa"/>
            <w:vAlign w:val="center"/>
          </w:tcPr>
          <w:p w14:paraId="0BE9341B" w14:textId="77777777" w:rsidR="00165100" w:rsidRPr="00165100" w:rsidRDefault="00165100" w:rsidP="00165100">
            <w:pPr>
              <w:spacing w:after="160" w:line="259" w:lineRule="auto"/>
              <w:jc w:val="center"/>
              <w:rPr>
                <w:rFonts w:eastAsia="Calibri"/>
                <w:color w:val="auto"/>
              </w:rPr>
            </w:pPr>
          </w:p>
        </w:tc>
      </w:tr>
      <w:tr w:rsidR="00165100" w:rsidRPr="00165100" w14:paraId="5CF0CBE7" w14:textId="77777777" w:rsidTr="00165100">
        <w:tc>
          <w:tcPr>
            <w:tcW w:w="1177" w:type="dxa"/>
            <w:vAlign w:val="center"/>
          </w:tcPr>
          <w:p w14:paraId="3ECE3024" w14:textId="77777777" w:rsidR="00165100" w:rsidRPr="00165100" w:rsidRDefault="00165100" w:rsidP="00165100">
            <w:pPr>
              <w:spacing w:after="160" w:line="259" w:lineRule="auto"/>
              <w:jc w:val="center"/>
              <w:rPr>
                <w:rFonts w:eastAsia="Calibri"/>
                <w:color w:val="auto"/>
              </w:rPr>
            </w:pPr>
            <w:r w:rsidRPr="00165100">
              <w:rPr>
                <w:rFonts w:eastAsia="Calibri"/>
                <w:color w:val="auto"/>
              </w:rPr>
              <w:t>9.4</w:t>
            </w:r>
          </w:p>
        </w:tc>
        <w:tc>
          <w:tcPr>
            <w:tcW w:w="4537" w:type="dxa"/>
            <w:vAlign w:val="center"/>
          </w:tcPr>
          <w:p w14:paraId="7C4A6237" w14:textId="09EEFE86" w:rsidR="00165100" w:rsidRPr="00165100" w:rsidRDefault="00165100" w:rsidP="00165100">
            <w:pPr>
              <w:spacing w:after="160" w:line="259" w:lineRule="auto"/>
              <w:rPr>
                <w:rFonts w:eastAsia="Calibri"/>
                <w:color w:val="auto"/>
              </w:rPr>
            </w:pPr>
            <w:r w:rsidRPr="00165100">
              <w:rPr>
                <w:rFonts w:eastAsia="Calibri"/>
                <w:color w:val="auto"/>
              </w:rPr>
              <w:t>Landlords must appoint a suitably senior lead person as accountable for their complaint handling. This person must assess any themes or trends to identify potential systemic issues, serious risks, or policies and proc</w:t>
            </w:r>
            <w:r w:rsidR="001B37E3">
              <w:rPr>
                <w:rFonts w:eastAsia="Calibri"/>
                <w:color w:val="auto"/>
              </w:rPr>
              <w:t xml:space="preserve">edures that require revision.  </w:t>
            </w:r>
          </w:p>
        </w:tc>
        <w:tc>
          <w:tcPr>
            <w:tcW w:w="1340" w:type="dxa"/>
            <w:vAlign w:val="center"/>
          </w:tcPr>
          <w:p w14:paraId="4CA6E020" w14:textId="47DFAF84" w:rsidR="00165100" w:rsidRPr="00165100" w:rsidRDefault="00F56037" w:rsidP="00165100">
            <w:pPr>
              <w:spacing w:after="160" w:line="259" w:lineRule="auto"/>
              <w:jc w:val="center"/>
              <w:rPr>
                <w:rFonts w:eastAsia="Calibri"/>
                <w:color w:val="auto"/>
              </w:rPr>
            </w:pPr>
            <w:r>
              <w:rPr>
                <w:rFonts w:eastAsia="Calibri"/>
                <w:color w:val="auto"/>
              </w:rPr>
              <w:t>Yes</w:t>
            </w:r>
          </w:p>
        </w:tc>
        <w:tc>
          <w:tcPr>
            <w:tcW w:w="3827" w:type="dxa"/>
            <w:vAlign w:val="center"/>
          </w:tcPr>
          <w:p w14:paraId="38F1071D" w14:textId="5DEA9718" w:rsidR="00165100" w:rsidRPr="00165100" w:rsidRDefault="00A35A03" w:rsidP="00165100">
            <w:pPr>
              <w:spacing w:after="160" w:line="259" w:lineRule="auto"/>
              <w:jc w:val="center"/>
              <w:rPr>
                <w:rFonts w:eastAsia="Calibri"/>
                <w:color w:val="auto"/>
              </w:rPr>
            </w:pPr>
            <w:r>
              <w:rPr>
                <w:rFonts w:eastAsia="Calibri"/>
                <w:color w:val="auto"/>
              </w:rPr>
              <w:t xml:space="preserve">Katherine Kynaston, Director of Housing, Employment &amp; Infrastructure &amp; </w:t>
            </w:r>
            <w:r w:rsidR="00F56037">
              <w:rPr>
                <w:rFonts w:eastAsia="Calibri"/>
                <w:color w:val="auto"/>
              </w:rPr>
              <w:t>Felicity Mercer, Director of Communities, Customer and Commercial Services</w:t>
            </w:r>
          </w:p>
        </w:tc>
        <w:tc>
          <w:tcPr>
            <w:tcW w:w="3293" w:type="dxa"/>
            <w:vAlign w:val="center"/>
          </w:tcPr>
          <w:p w14:paraId="11AAB50F" w14:textId="77777777" w:rsidR="00165100" w:rsidRPr="00165100" w:rsidRDefault="00165100" w:rsidP="00165100">
            <w:pPr>
              <w:spacing w:after="160" w:line="259" w:lineRule="auto"/>
              <w:jc w:val="center"/>
              <w:rPr>
                <w:rFonts w:eastAsia="Calibri"/>
                <w:color w:val="auto"/>
              </w:rPr>
            </w:pPr>
          </w:p>
        </w:tc>
      </w:tr>
      <w:tr w:rsidR="00165100" w:rsidRPr="00165100" w14:paraId="01965BD2" w14:textId="77777777" w:rsidTr="00A950D3">
        <w:tc>
          <w:tcPr>
            <w:tcW w:w="1177" w:type="dxa"/>
            <w:vAlign w:val="center"/>
          </w:tcPr>
          <w:p w14:paraId="1CCB3363" w14:textId="77777777" w:rsidR="00165100" w:rsidRPr="00165100" w:rsidRDefault="00165100" w:rsidP="00165100">
            <w:pPr>
              <w:spacing w:after="160" w:line="259" w:lineRule="auto"/>
              <w:jc w:val="center"/>
              <w:rPr>
                <w:rFonts w:eastAsia="Calibri"/>
                <w:color w:val="auto"/>
              </w:rPr>
            </w:pPr>
            <w:r w:rsidRPr="00165100">
              <w:rPr>
                <w:rFonts w:eastAsia="Calibri"/>
                <w:color w:val="auto"/>
              </w:rPr>
              <w:t>9.5</w:t>
            </w:r>
          </w:p>
        </w:tc>
        <w:tc>
          <w:tcPr>
            <w:tcW w:w="4537" w:type="dxa"/>
            <w:vAlign w:val="center"/>
          </w:tcPr>
          <w:p w14:paraId="3A7F27F8" w14:textId="77777777" w:rsidR="00165100" w:rsidRPr="00165100" w:rsidRDefault="00165100" w:rsidP="00165100">
            <w:pPr>
              <w:spacing w:after="160" w:line="259" w:lineRule="auto"/>
              <w:rPr>
                <w:rFonts w:eastAsia="Calibri"/>
                <w:color w:val="auto"/>
              </w:rPr>
            </w:pPr>
            <w:r w:rsidRPr="00165100">
              <w:rPr>
                <w:rFonts w:eastAsia="Calibri"/>
                <w:color w:val="auto"/>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2D281D" w14:textId="2512D508" w:rsidR="00165100" w:rsidRPr="00165100" w:rsidRDefault="00F56037" w:rsidP="00165100">
            <w:pPr>
              <w:spacing w:after="160" w:line="259" w:lineRule="auto"/>
              <w:jc w:val="center"/>
              <w:rPr>
                <w:rFonts w:eastAsia="Calibri"/>
                <w:color w:val="auto"/>
              </w:rPr>
            </w:pPr>
            <w:r>
              <w:rPr>
                <w:rFonts w:eastAsia="Calibri"/>
                <w:color w:val="auto"/>
              </w:rPr>
              <w:t>Yes</w:t>
            </w:r>
          </w:p>
        </w:tc>
        <w:tc>
          <w:tcPr>
            <w:tcW w:w="3827" w:type="dxa"/>
            <w:shd w:val="clear" w:color="auto" w:fill="auto"/>
            <w:vAlign w:val="center"/>
          </w:tcPr>
          <w:p w14:paraId="4E68C444" w14:textId="02FB6868" w:rsidR="00165100" w:rsidRPr="00730287" w:rsidRDefault="00F56037" w:rsidP="00C744C0">
            <w:pPr>
              <w:spacing w:after="160" w:line="259" w:lineRule="auto"/>
              <w:jc w:val="center"/>
              <w:rPr>
                <w:rFonts w:eastAsia="Calibri"/>
                <w:color w:val="auto"/>
                <w:highlight w:val="yellow"/>
              </w:rPr>
            </w:pPr>
            <w:r w:rsidRPr="00A950D3">
              <w:rPr>
                <w:rFonts w:eastAsia="Calibri"/>
                <w:color w:val="auto"/>
              </w:rPr>
              <w:t xml:space="preserve">Cllr </w:t>
            </w:r>
            <w:r w:rsidR="00C744C0" w:rsidRPr="00A950D3">
              <w:rPr>
                <w:rFonts w:eastAsia="Calibri"/>
                <w:color w:val="auto"/>
              </w:rPr>
              <w:t>Richard Overton</w:t>
            </w:r>
            <w:r w:rsidRPr="00A950D3">
              <w:rPr>
                <w:rFonts w:eastAsia="Calibri"/>
                <w:color w:val="auto"/>
              </w:rPr>
              <w:t xml:space="preserve">, Cabinet Member for </w:t>
            </w:r>
            <w:r w:rsidR="00C744C0" w:rsidRPr="00A950D3">
              <w:rPr>
                <w:rFonts w:eastAsia="Calibri"/>
                <w:color w:val="auto"/>
              </w:rPr>
              <w:t>Homes, Enforcement &amp; Customer Services</w:t>
            </w:r>
          </w:p>
        </w:tc>
        <w:tc>
          <w:tcPr>
            <w:tcW w:w="3293" w:type="dxa"/>
            <w:vAlign w:val="center"/>
          </w:tcPr>
          <w:p w14:paraId="243E357A" w14:textId="77777777" w:rsidR="00165100" w:rsidRPr="00165100" w:rsidRDefault="00165100" w:rsidP="00165100">
            <w:pPr>
              <w:spacing w:after="160" w:line="259" w:lineRule="auto"/>
              <w:jc w:val="center"/>
              <w:rPr>
                <w:rFonts w:eastAsia="Calibri"/>
                <w:color w:val="auto"/>
              </w:rPr>
            </w:pPr>
          </w:p>
        </w:tc>
      </w:tr>
      <w:tr w:rsidR="00165100" w:rsidRPr="00165100" w14:paraId="27D77F99" w14:textId="77777777" w:rsidTr="00165100">
        <w:tc>
          <w:tcPr>
            <w:tcW w:w="1177" w:type="dxa"/>
            <w:vAlign w:val="center"/>
          </w:tcPr>
          <w:p w14:paraId="004D3A3F" w14:textId="77777777" w:rsidR="00165100" w:rsidRPr="00165100" w:rsidRDefault="00165100" w:rsidP="00165100">
            <w:pPr>
              <w:spacing w:after="160" w:line="259" w:lineRule="auto"/>
              <w:jc w:val="center"/>
              <w:rPr>
                <w:rFonts w:eastAsia="Calibri"/>
                <w:color w:val="auto"/>
              </w:rPr>
            </w:pPr>
            <w:r w:rsidRPr="00165100">
              <w:rPr>
                <w:rFonts w:eastAsia="Calibri"/>
                <w:color w:val="auto"/>
              </w:rPr>
              <w:t>9.6</w:t>
            </w:r>
          </w:p>
        </w:tc>
        <w:tc>
          <w:tcPr>
            <w:tcW w:w="4537" w:type="dxa"/>
            <w:vAlign w:val="center"/>
          </w:tcPr>
          <w:p w14:paraId="2DC023C8" w14:textId="77777777" w:rsidR="00165100" w:rsidRPr="00165100" w:rsidRDefault="00165100" w:rsidP="00165100">
            <w:pPr>
              <w:spacing w:after="160" w:line="259" w:lineRule="auto"/>
              <w:rPr>
                <w:rFonts w:eastAsia="Calibri"/>
                <w:color w:val="auto"/>
              </w:rPr>
            </w:pPr>
            <w:r w:rsidRPr="00165100">
              <w:rPr>
                <w:rFonts w:eastAsia="Calibri"/>
                <w:color w:val="auto"/>
              </w:rPr>
              <w:t xml:space="preserve">The MRC will be responsible for ensuring the governing body receives regular information on complaints that provides insight on the landlord’s </w:t>
            </w:r>
            <w:r w:rsidRPr="00165100">
              <w:rPr>
                <w:rFonts w:eastAsia="Calibri"/>
                <w:color w:val="auto"/>
              </w:rPr>
              <w:lastRenderedPageBreak/>
              <w:t>complaint handling performance. This person must have access to suitable information and staff to perform this role and report on their findings.</w:t>
            </w:r>
          </w:p>
        </w:tc>
        <w:tc>
          <w:tcPr>
            <w:tcW w:w="1340" w:type="dxa"/>
            <w:vAlign w:val="center"/>
          </w:tcPr>
          <w:p w14:paraId="3F298B08" w14:textId="2C2011F1" w:rsidR="00165100" w:rsidRPr="00165100" w:rsidRDefault="00F56037"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37C7780A" w14:textId="09ED2F1C" w:rsidR="00165100" w:rsidRPr="00165100" w:rsidRDefault="001B37E3" w:rsidP="00165100">
            <w:pPr>
              <w:spacing w:after="160" w:line="259" w:lineRule="auto"/>
              <w:jc w:val="center"/>
              <w:rPr>
                <w:rFonts w:eastAsia="Calibri"/>
                <w:color w:val="auto"/>
              </w:rPr>
            </w:pPr>
            <w:r>
              <w:rPr>
                <w:rFonts w:eastAsia="Calibri"/>
                <w:color w:val="auto"/>
              </w:rPr>
              <w:t>Complaint han</w:t>
            </w:r>
            <w:r w:rsidR="00D25D3B">
              <w:rPr>
                <w:rFonts w:eastAsia="Calibri"/>
                <w:color w:val="auto"/>
              </w:rPr>
              <w:t xml:space="preserve">dling will be reported to the Housing </w:t>
            </w:r>
            <w:r w:rsidR="00D25D3B">
              <w:rPr>
                <w:rFonts w:eastAsia="Calibri"/>
                <w:color w:val="auto"/>
              </w:rPr>
              <w:lastRenderedPageBreak/>
              <w:t>Management</w:t>
            </w:r>
            <w:r>
              <w:rPr>
                <w:rFonts w:eastAsia="Calibri"/>
                <w:color w:val="auto"/>
              </w:rPr>
              <w:t xml:space="preserve"> board and also the Council’s Audit Committee</w:t>
            </w:r>
          </w:p>
        </w:tc>
        <w:tc>
          <w:tcPr>
            <w:tcW w:w="3293" w:type="dxa"/>
            <w:vAlign w:val="center"/>
          </w:tcPr>
          <w:p w14:paraId="7A54F211" w14:textId="77777777" w:rsidR="00165100" w:rsidRPr="00165100" w:rsidRDefault="00165100" w:rsidP="00165100">
            <w:pPr>
              <w:spacing w:after="160" w:line="259" w:lineRule="auto"/>
              <w:jc w:val="center"/>
              <w:rPr>
                <w:rFonts w:eastAsia="Calibri"/>
                <w:color w:val="auto"/>
              </w:rPr>
            </w:pPr>
          </w:p>
        </w:tc>
      </w:tr>
      <w:tr w:rsidR="00165100" w:rsidRPr="00165100" w14:paraId="6A3E8E9B" w14:textId="77777777" w:rsidTr="00165100">
        <w:tc>
          <w:tcPr>
            <w:tcW w:w="1177" w:type="dxa"/>
            <w:vAlign w:val="center"/>
          </w:tcPr>
          <w:p w14:paraId="1146C928" w14:textId="77777777" w:rsidR="00165100" w:rsidRPr="00165100" w:rsidRDefault="00165100" w:rsidP="00165100">
            <w:pPr>
              <w:spacing w:after="160" w:line="259" w:lineRule="auto"/>
              <w:jc w:val="center"/>
              <w:rPr>
                <w:rFonts w:eastAsia="Calibri"/>
                <w:color w:val="auto"/>
              </w:rPr>
            </w:pPr>
            <w:r w:rsidRPr="00165100">
              <w:rPr>
                <w:rFonts w:eastAsia="Calibri"/>
                <w:color w:val="auto"/>
              </w:rPr>
              <w:t>9.7</w:t>
            </w:r>
          </w:p>
        </w:tc>
        <w:tc>
          <w:tcPr>
            <w:tcW w:w="4537" w:type="dxa"/>
            <w:vAlign w:val="center"/>
          </w:tcPr>
          <w:p w14:paraId="639FBC53" w14:textId="77777777" w:rsidR="00165100" w:rsidRPr="00165100" w:rsidRDefault="00165100" w:rsidP="00165100">
            <w:pPr>
              <w:spacing w:line="240" w:lineRule="auto"/>
              <w:textAlignment w:val="baseline"/>
              <w:rPr>
                <w:rFonts w:eastAsia="Times New Roman"/>
                <w:color w:val="auto"/>
                <w:lang w:eastAsia="en-GB"/>
              </w:rPr>
            </w:pPr>
            <w:r w:rsidRPr="00165100">
              <w:rPr>
                <w:rFonts w:eastAsia="Times New Roman"/>
                <w:color w:val="auto"/>
                <w:lang w:eastAsia="en-GB"/>
              </w:rPr>
              <w:t>As a minimum, the MRC and the governing body (or equivalent) must receive: </w:t>
            </w:r>
          </w:p>
          <w:p w14:paraId="0208B038" w14:textId="77777777" w:rsidR="00165100" w:rsidRPr="00165100" w:rsidRDefault="00165100" w:rsidP="00165100">
            <w:pPr>
              <w:numPr>
                <w:ilvl w:val="0"/>
                <w:numId w:val="35"/>
              </w:numPr>
              <w:spacing w:after="160" w:line="240" w:lineRule="auto"/>
              <w:textAlignment w:val="baseline"/>
              <w:rPr>
                <w:rFonts w:eastAsia="Times New Roman"/>
                <w:color w:val="auto"/>
                <w:lang w:eastAsia="en-GB"/>
              </w:rPr>
            </w:pPr>
            <w:r w:rsidRPr="00165100">
              <w:rPr>
                <w:rFonts w:eastAsia="Times New Roman"/>
                <w:color w:val="auto"/>
                <w:lang w:eastAsia="en-GB"/>
              </w:rPr>
              <w:t>regular updates on the volume, categories and outcomes of complaints, alongside complaint handling performance; </w:t>
            </w:r>
          </w:p>
          <w:p w14:paraId="225D15AF" w14:textId="77777777" w:rsidR="00165100" w:rsidRPr="00165100" w:rsidRDefault="00165100" w:rsidP="00165100">
            <w:pPr>
              <w:numPr>
                <w:ilvl w:val="0"/>
                <w:numId w:val="36"/>
              </w:numPr>
              <w:spacing w:after="160" w:line="240" w:lineRule="auto"/>
              <w:textAlignment w:val="baseline"/>
              <w:rPr>
                <w:rFonts w:eastAsia="Times New Roman"/>
                <w:color w:val="auto"/>
                <w:lang w:eastAsia="en-GB"/>
              </w:rPr>
            </w:pPr>
            <w:r w:rsidRPr="00165100">
              <w:rPr>
                <w:rFonts w:eastAsia="Times New Roman"/>
                <w:color w:val="auto"/>
                <w:lang w:eastAsia="en-GB"/>
              </w:rPr>
              <w:t>regular reviews of issues and trends arising from complaint handling;   </w:t>
            </w:r>
          </w:p>
          <w:p w14:paraId="68159D09" w14:textId="77777777" w:rsidR="00165100" w:rsidRPr="00165100" w:rsidRDefault="00165100" w:rsidP="00165100">
            <w:pPr>
              <w:numPr>
                <w:ilvl w:val="0"/>
                <w:numId w:val="37"/>
              </w:numPr>
              <w:spacing w:after="160" w:line="240" w:lineRule="auto"/>
              <w:textAlignment w:val="baseline"/>
              <w:rPr>
                <w:rFonts w:eastAsia="Times New Roman"/>
                <w:color w:val="auto"/>
                <w:lang w:eastAsia="en-GB"/>
              </w:rPr>
            </w:pPr>
            <w:r w:rsidRPr="00165100">
              <w:rPr>
                <w:rFonts w:eastAsia="Times New Roman"/>
                <w:color w:val="auto"/>
                <w:lang w:eastAsia="en-GB"/>
              </w:rPr>
              <w:t>regular updates on the outcomes of the Ombudsman’s investigations and progress made in complying with orders related to severe maladministration findings; and   </w:t>
            </w:r>
          </w:p>
          <w:p w14:paraId="20365789" w14:textId="77777777" w:rsidR="00165100" w:rsidRPr="00165100" w:rsidRDefault="00165100" w:rsidP="00165100">
            <w:pPr>
              <w:numPr>
                <w:ilvl w:val="0"/>
                <w:numId w:val="38"/>
              </w:numPr>
              <w:spacing w:after="160" w:line="240" w:lineRule="auto"/>
              <w:textAlignment w:val="baseline"/>
              <w:rPr>
                <w:rFonts w:eastAsia="Times New Roman"/>
                <w:color w:val="auto"/>
                <w:lang w:eastAsia="en-GB"/>
              </w:rPr>
            </w:pPr>
            <w:proofErr w:type="gramStart"/>
            <w:r w:rsidRPr="00165100">
              <w:rPr>
                <w:rFonts w:eastAsia="Times New Roman"/>
                <w:color w:val="auto"/>
                <w:lang w:eastAsia="en-GB"/>
              </w:rPr>
              <w:t>annual</w:t>
            </w:r>
            <w:proofErr w:type="gramEnd"/>
            <w:r w:rsidRPr="00165100">
              <w:rPr>
                <w:rFonts w:eastAsia="Times New Roman"/>
                <w:color w:val="auto"/>
                <w:lang w:eastAsia="en-GB"/>
              </w:rPr>
              <w:t xml:space="preserve"> complaints performance and service improvement report. </w:t>
            </w:r>
          </w:p>
        </w:tc>
        <w:tc>
          <w:tcPr>
            <w:tcW w:w="1340" w:type="dxa"/>
            <w:vAlign w:val="center"/>
          </w:tcPr>
          <w:p w14:paraId="5FC8E082" w14:textId="44131422" w:rsidR="00165100" w:rsidRPr="00165100" w:rsidRDefault="001B37E3" w:rsidP="00165100">
            <w:pPr>
              <w:spacing w:after="160" w:line="259" w:lineRule="auto"/>
              <w:jc w:val="center"/>
              <w:rPr>
                <w:rFonts w:eastAsia="Calibri"/>
                <w:color w:val="auto"/>
              </w:rPr>
            </w:pPr>
            <w:r>
              <w:rPr>
                <w:rFonts w:eastAsia="Calibri"/>
                <w:color w:val="auto"/>
              </w:rPr>
              <w:t>Yes</w:t>
            </w:r>
          </w:p>
        </w:tc>
        <w:tc>
          <w:tcPr>
            <w:tcW w:w="3827" w:type="dxa"/>
            <w:vAlign w:val="center"/>
          </w:tcPr>
          <w:p w14:paraId="655C5B56" w14:textId="5F2F9CF0" w:rsidR="00230FE3" w:rsidRDefault="001B37E3" w:rsidP="00D25D3B">
            <w:pPr>
              <w:pStyle w:val="ListParagraph"/>
              <w:spacing w:after="160" w:line="259" w:lineRule="auto"/>
              <w:ind w:left="61"/>
              <w:rPr>
                <w:rFonts w:eastAsia="Calibri"/>
                <w:color w:val="auto"/>
              </w:rPr>
            </w:pPr>
            <w:r w:rsidRPr="001B37E3">
              <w:rPr>
                <w:rFonts w:eastAsia="Calibri"/>
                <w:color w:val="auto"/>
              </w:rPr>
              <w:t>Regular meetings with Service Delivery Manager responsible for complaints</w:t>
            </w:r>
          </w:p>
          <w:p w14:paraId="40A488DE" w14:textId="77777777" w:rsidR="00230FE3" w:rsidRPr="00230FE3" w:rsidRDefault="00230FE3" w:rsidP="00D25D3B">
            <w:pPr>
              <w:pStyle w:val="ListParagraph"/>
              <w:spacing w:after="160" w:line="259" w:lineRule="auto"/>
              <w:ind w:left="61"/>
              <w:rPr>
                <w:rFonts w:eastAsia="Calibri"/>
                <w:color w:val="auto"/>
              </w:rPr>
            </w:pPr>
          </w:p>
          <w:p w14:paraId="6344888E" w14:textId="7026086B" w:rsidR="00165100" w:rsidRDefault="001B37E3" w:rsidP="00D25D3B">
            <w:pPr>
              <w:pStyle w:val="ListParagraph"/>
              <w:spacing w:after="160" w:line="259" w:lineRule="auto"/>
              <w:ind w:left="61"/>
              <w:rPr>
                <w:rFonts w:eastAsia="Calibri"/>
                <w:color w:val="auto"/>
              </w:rPr>
            </w:pPr>
            <w:r w:rsidRPr="00230FE3">
              <w:rPr>
                <w:rFonts w:eastAsia="Calibri"/>
                <w:color w:val="auto"/>
              </w:rPr>
              <w:t xml:space="preserve">Quarterly reporting dashboards are also shared with the MRC, this included </w:t>
            </w:r>
            <w:r w:rsidR="00230FE3" w:rsidRPr="00230FE3">
              <w:rPr>
                <w:rFonts w:eastAsia="Calibri"/>
                <w:color w:val="auto"/>
              </w:rPr>
              <w:t>quan</w:t>
            </w:r>
            <w:r w:rsidR="00230FE3">
              <w:rPr>
                <w:rFonts w:eastAsia="Calibri"/>
                <w:color w:val="auto"/>
              </w:rPr>
              <w:t>ti</w:t>
            </w:r>
            <w:r w:rsidR="00230FE3" w:rsidRPr="00230FE3">
              <w:rPr>
                <w:rFonts w:eastAsia="Calibri"/>
                <w:color w:val="auto"/>
              </w:rPr>
              <w:t>tative</w:t>
            </w:r>
            <w:r w:rsidRPr="00230FE3">
              <w:rPr>
                <w:rFonts w:eastAsia="Calibri"/>
                <w:color w:val="auto"/>
              </w:rPr>
              <w:t xml:space="preserve"> data and issues</w:t>
            </w:r>
          </w:p>
          <w:p w14:paraId="2D18A28F" w14:textId="77777777" w:rsidR="00230FE3" w:rsidRPr="00230FE3" w:rsidRDefault="00230FE3" w:rsidP="00D25D3B">
            <w:pPr>
              <w:pStyle w:val="ListParagraph"/>
              <w:spacing w:after="160" w:line="259" w:lineRule="auto"/>
              <w:ind w:left="61"/>
              <w:rPr>
                <w:rFonts w:eastAsia="Calibri"/>
                <w:color w:val="auto"/>
              </w:rPr>
            </w:pPr>
          </w:p>
          <w:p w14:paraId="2E17075F" w14:textId="77777777" w:rsidR="001B37E3" w:rsidRDefault="001B37E3" w:rsidP="00D25D3B">
            <w:pPr>
              <w:pStyle w:val="ListParagraph"/>
              <w:spacing w:after="160" w:line="259" w:lineRule="auto"/>
              <w:ind w:left="61"/>
              <w:rPr>
                <w:rFonts w:eastAsia="Calibri"/>
                <w:color w:val="auto"/>
              </w:rPr>
            </w:pPr>
            <w:r>
              <w:rPr>
                <w:rFonts w:eastAsia="Calibri"/>
                <w:color w:val="auto"/>
              </w:rPr>
              <w:t>Oversight of Annual Reports</w:t>
            </w:r>
          </w:p>
          <w:p w14:paraId="3859CED7" w14:textId="12885E48" w:rsidR="00103843" w:rsidRPr="001B37E3" w:rsidRDefault="00103843" w:rsidP="00D25D3B">
            <w:pPr>
              <w:pStyle w:val="ListParagraph"/>
              <w:spacing w:after="160" w:line="259" w:lineRule="auto"/>
              <w:ind w:left="61"/>
              <w:rPr>
                <w:rFonts w:eastAsia="Calibri"/>
                <w:color w:val="auto"/>
              </w:rPr>
            </w:pPr>
            <w:r>
              <w:rPr>
                <w:rFonts w:eastAsia="Calibri"/>
                <w:color w:val="auto"/>
              </w:rPr>
              <w:t>We will aim to enhance these elements further as we move through our first 12 months under the new code.</w:t>
            </w:r>
          </w:p>
        </w:tc>
        <w:tc>
          <w:tcPr>
            <w:tcW w:w="3293" w:type="dxa"/>
            <w:vAlign w:val="center"/>
          </w:tcPr>
          <w:p w14:paraId="6860F25B" w14:textId="77777777" w:rsidR="00165100" w:rsidRPr="00165100" w:rsidRDefault="00165100" w:rsidP="00165100">
            <w:pPr>
              <w:spacing w:after="160" w:line="259" w:lineRule="auto"/>
              <w:jc w:val="center"/>
              <w:rPr>
                <w:rFonts w:eastAsia="Calibri"/>
                <w:color w:val="auto"/>
              </w:rPr>
            </w:pPr>
          </w:p>
        </w:tc>
      </w:tr>
      <w:tr w:rsidR="00165100" w:rsidRPr="00165100" w14:paraId="21D5C35A" w14:textId="77777777" w:rsidTr="00165100">
        <w:tc>
          <w:tcPr>
            <w:tcW w:w="1177" w:type="dxa"/>
            <w:vAlign w:val="center"/>
          </w:tcPr>
          <w:p w14:paraId="7CF1D2AE" w14:textId="77777777" w:rsidR="00165100" w:rsidRPr="00165100" w:rsidRDefault="00165100" w:rsidP="00165100">
            <w:pPr>
              <w:spacing w:after="160" w:line="259" w:lineRule="auto"/>
              <w:jc w:val="center"/>
              <w:rPr>
                <w:rFonts w:eastAsia="Calibri"/>
                <w:color w:val="auto"/>
              </w:rPr>
            </w:pPr>
            <w:r w:rsidRPr="00165100">
              <w:rPr>
                <w:rFonts w:eastAsia="Calibri"/>
                <w:color w:val="auto"/>
              </w:rPr>
              <w:t>9.8</w:t>
            </w:r>
          </w:p>
        </w:tc>
        <w:tc>
          <w:tcPr>
            <w:tcW w:w="4537" w:type="dxa"/>
            <w:vAlign w:val="center"/>
          </w:tcPr>
          <w:p w14:paraId="642C5F82" w14:textId="77777777" w:rsidR="00165100" w:rsidRPr="00165100" w:rsidRDefault="00165100" w:rsidP="00165100">
            <w:pPr>
              <w:spacing w:line="240" w:lineRule="auto"/>
              <w:textAlignment w:val="baseline"/>
              <w:rPr>
                <w:rFonts w:eastAsia="Times New Roman"/>
                <w:color w:val="auto"/>
                <w:lang w:eastAsia="en-GB"/>
              </w:rPr>
            </w:pPr>
            <w:r w:rsidRPr="00165100">
              <w:rPr>
                <w:rFonts w:eastAsia="Times New Roman"/>
                <w:color w:val="auto"/>
                <w:lang w:eastAsia="en-GB"/>
              </w:rPr>
              <w:t>Landlords must have a standard objective in relation to complaint handling for all relevant employees or third parties that reflects the need to: </w:t>
            </w:r>
          </w:p>
          <w:p w14:paraId="1558F9A3" w14:textId="77777777" w:rsidR="00165100" w:rsidRPr="00165100" w:rsidRDefault="00165100" w:rsidP="00165100">
            <w:pPr>
              <w:numPr>
                <w:ilvl w:val="0"/>
                <w:numId w:val="39"/>
              </w:numPr>
              <w:spacing w:after="160" w:line="240" w:lineRule="auto"/>
              <w:textAlignment w:val="baseline"/>
              <w:rPr>
                <w:rFonts w:eastAsia="Times New Roman"/>
                <w:color w:val="auto"/>
                <w:lang w:eastAsia="en-GB"/>
              </w:rPr>
            </w:pPr>
            <w:r w:rsidRPr="00165100">
              <w:rPr>
                <w:rFonts w:eastAsia="Times New Roman"/>
                <w:color w:val="auto"/>
                <w:lang w:eastAsia="en-GB"/>
              </w:rPr>
              <w:t>have a collaborative and co-operative approach towards resolving complaints, working with colleagues across teams and departments; </w:t>
            </w:r>
          </w:p>
          <w:p w14:paraId="116D9BEA" w14:textId="77777777" w:rsidR="00165100" w:rsidRPr="00165100" w:rsidRDefault="00165100" w:rsidP="00165100">
            <w:pPr>
              <w:numPr>
                <w:ilvl w:val="0"/>
                <w:numId w:val="40"/>
              </w:numPr>
              <w:spacing w:after="160" w:line="240" w:lineRule="auto"/>
              <w:textAlignment w:val="baseline"/>
              <w:rPr>
                <w:rFonts w:eastAsia="Times New Roman"/>
                <w:color w:val="auto"/>
                <w:lang w:eastAsia="en-GB"/>
              </w:rPr>
            </w:pPr>
            <w:r w:rsidRPr="00165100">
              <w:rPr>
                <w:rFonts w:eastAsia="Times New Roman"/>
                <w:color w:val="auto"/>
                <w:lang w:eastAsia="en-GB"/>
              </w:rPr>
              <w:lastRenderedPageBreak/>
              <w:t>take collective responsibility for any shortfalls identified through complaints, rather than blaming others; and </w:t>
            </w:r>
          </w:p>
          <w:p w14:paraId="514616C5" w14:textId="4AF6D6AF" w:rsidR="00165100" w:rsidRPr="001B37E3" w:rsidRDefault="00165100" w:rsidP="001B37E3">
            <w:pPr>
              <w:numPr>
                <w:ilvl w:val="0"/>
                <w:numId w:val="41"/>
              </w:numPr>
              <w:spacing w:after="160" w:line="240" w:lineRule="auto"/>
              <w:textAlignment w:val="baseline"/>
              <w:rPr>
                <w:rFonts w:eastAsia="Times New Roman"/>
                <w:color w:val="auto"/>
                <w:lang w:eastAsia="en-GB"/>
              </w:rPr>
            </w:pPr>
            <w:proofErr w:type="gramStart"/>
            <w:r w:rsidRPr="00165100">
              <w:rPr>
                <w:rFonts w:eastAsia="Times New Roman"/>
                <w:color w:val="auto"/>
                <w:lang w:eastAsia="en-GB"/>
              </w:rPr>
              <w:t>act</w:t>
            </w:r>
            <w:proofErr w:type="gramEnd"/>
            <w:r w:rsidRPr="00165100">
              <w:rPr>
                <w:rFonts w:eastAsia="Times New Roman"/>
                <w:color w:val="auto"/>
                <w:lang w:eastAsia="en-GB"/>
              </w:rPr>
              <w:t xml:space="preserve"> within the professional standards for engaging with complaints as set by any relevant professional body. </w:t>
            </w:r>
          </w:p>
        </w:tc>
        <w:tc>
          <w:tcPr>
            <w:tcW w:w="1340" w:type="dxa"/>
            <w:vAlign w:val="center"/>
          </w:tcPr>
          <w:p w14:paraId="08E470E4" w14:textId="2E2A0756" w:rsidR="00165100" w:rsidRPr="00165100" w:rsidRDefault="001B37E3" w:rsidP="00165100">
            <w:pPr>
              <w:spacing w:after="160" w:line="259" w:lineRule="auto"/>
              <w:jc w:val="center"/>
              <w:rPr>
                <w:rFonts w:eastAsia="Calibri"/>
                <w:color w:val="auto"/>
              </w:rPr>
            </w:pPr>
            <w:r>
              <w:rPr>
                <w:rFonts w:eastAsia="Calibri"/>
                <w:color w:val="auto"/>
              </w:rPr>
              <w:lastRenderedPageBreak/>
              <w:t>Yes</w:t>
            </w:r>
          </w:p>
        </w:tc>
        <w:tc>
          <w:tcPr>
            <w:tcW w:w="3827" w:type="dxa"/>
            <w:vAlign w:val="center"/>
          </w:tcPr>
          <w:p w14:paraId="3ECB8ED4" w14:textId="5F77FDA1" w:rsidR="00165100" w:rsidRPr="00165100" w:rsidRDefault="004B3A3B" w:rsidP="00165100">
            <w:pPr>
              <w:spacing w:after="160" w:line="259" w:lineRule="auto"/>
              <w:jc w:val="center"/>
              <w:rPr>
                <w:rFonts w:eastAsia="Calibri"/>
                <w:color w:val="auto"/>
              </w:rPr>
            </w:pPr>
            <w:hyperlink r:id="rId63" w:history="1">
              <w:r w:rsidR="001B37E3">
                <w:rPr>
                  <w:rStyle w:val="Hyperlink"/>
                </w:rPr>
                <w:t>Complaints procedures - Telford &amp; Wrekin Council</w:t>
              </w:r>
            </w:hyperlink>
          </w:p>
        </w:tc>
        <w:tc>
          <w:tcPr>
            <w:tcW w:w="3293" w:type="dxa"/>
            <w:vAlign w:val="center"/>
          </w:tcPr>
          <w:p w14:paraId="2233371B" w14:textId="77777777" w:rsidR="00165100" w:rsidRPr="00165100" w:rsidRDefault="00165100" w:rsidP="00165100">
            <w:pPr>
              <w:spacing w:after="160" w:line="259" w:lineRule="auto"/>
              <w:jc w:val="center"/>
              <w:rPr>
                <w:rFonts w:eastAsia="Calibri"/>
                <w:color w:val="auto"/>
              </w:rPr>
            </w:pPr>
          </w:p>
        </w:tc>
      </w:tr>
    </w:tbl>
    <w:p w14:paraId="32287F84" w14:textId="77777777" w:rsidR="00347DEA" w:rsidRDefault="00347DEA" w:rsidP="002345AC">
      <w:pPr>
        <w:pStyle w:val="NormalWeb"/>
      </w:pPr>
    </w:p>
    <w:p w14:paraId="10388633" w14:textId="77777777" w:rsidR="00347DEA" w:rsidRDefault="00347DEA" w:rsidP="002345AC">
      <w:pPr>
        <w:pStyle w:val="NormalWeb"/>
      </w:pPr>
    </w:p>
    <w:p w14:paraId="0E267830" w14:textId="77777777" w:rsidR="00347DEA" w:rsidRDefault="00347DEA" w:rsidP="002345AC">
      <w:pPr>
        <w:pStyle w:val="NormalWeb"/>
      </w:pPr>
    </w:p>
    <w:p w14:paraId="4782F834" w14:textId="635F86F9" w:rsidR="00347DEA" w:rsidRDefault="00347DEA" w:rsidP="002345AC">
      <w:pPr>
        <w:pStyle w:val="NormalWeb"/>
      </w:pPr>
    </w:p>
    <w:p w14:paraId="23E4C8B0" w14:textId="77777777" w:rsidR="00347DEA" w:rsidRDefault="00347DEA" w:rsidP="002345AC">
      <w:pPr>
        <w:pStyle w:val="NormalWeb"/>
      </w:pPr>
    </w:p>
    <w:p w14:paraId="70ACC813" w14:textId="41BF85BF" w:rsidR="00347DEA" w:rsidRDefault="00347DEA" w:rsidP="002345AC">
      <w:pPr>
        <w:pStyle w:val="NormalWeb"/>
      </w:pPr>
    </w:p>
    <w:p w14:paraId="27C2DD60" w14:textId="395977F2" w:rsidR="00347DEA" w:rsidRDefault="00347DEA" w:rsidP="002345AC">
      <w:pPr>
        <w:pStyle w:val="NormalWeb"/>
      </w:pPr>
    </w:p>
    <w:p w14:paraId="6C22FB5F" w14:textId="3E26E68C" w:rsidR="00347DEA" w:rsidRDefault="00347DEA" w:rsidP="002345AC">
      <w:pPr>
        <w:pStyle w:val="NormalWeb"/>
      </w:pPr>
    </w:p>
    <w:p w14:paraId="00318502" w14:textId="3CB623FA" w:rsidR="00347DEA" w:rsidRDefault="00347DEA" w:rsidP="002345AC">
      <w:pPr>
        <w:pStyle w:val="NormalWeb"/>
      </w:pPr>
    </w:p>
    <w:p w14:paraId="7289FC52" w14:textId="7BDBA005" w:rsidR="00347DEA" w:rsidRDefault="00347DEA" w:rsidP="002345AC">
      <w:pPr>
        <w:pStyle w:val="NormalWeb"/>
      </w:pPr>
    </w:p>
    <w:p w14:paraId="74794C9F" w14:textId="181C37A0" w:rsidR="002345AC" w:rsidRDefault="002345AC" w:rsidP="002345AC">
      <w:pPr>
        <w:pStyle w:val="NormalWeb"/>
      </w:pPr>
    </w:p>
    <w:sectPr w:rsidR="002345AC" w:rsidSect="00F037C2">
      <w:footerReference w:type="default" r:id="rId64"/>
      <w:pgSz w:w="16838" w:h="11906" w:orient="landscape"/>
      <w:pgMar w:top="851" w:right="25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F2691" w14:textId="77777777" w:rsidR="004B3A3B" w:rsidRDefault="004B3A3B" w:rsidP="001B37E3">
      <w:pPr>
        <w:spacing w:line="240" w:lineRule="auto"/>
      </w:pPr>
      <w:r>
        <w:separator/>
      </w:r>
    </w:p>
  </w:endnote>
  <w:endnote w:type="continuationSeparator" w:id="0">
    <w:p w14:paraId="2F1B4E95" w14:textId="77777777" w:rsidR="004B3A3B" w:rsidRDefault="004B3A3B" w:rsidP="001B3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305469"/>
      <w:docPartObj>
        <w:docPartGallery w:val="Page Numbers (Bottom of Page)"/>
        <w:docPartUnique/>
      </w:docPartObj>
    </w:sdtPr>
    <w:sdtEndPr>
      <w:rPr>
        <w:noProof/>
      </w:rPr>
    </w:sdtEndPr>
    <w:sdtContent>
      <w:p w14:paraId="4C5B438F" w14:textId="3B20F66F" w:rsidR="00D57FB7" w:rsidRDefault="00D57FB7" w:rsidP="00F21A3E">
        <w:pPr>
          <w:pStyle w:val="Footer"/>
          <w:ind w:right="850"/>
          <w:jc w:val="right"/>
        </w:pPr>
        <w:r>
          <w:fldChar w:fldCharType="begin"/>
        </w:r>
        <w:r>
          <w:instrText xml:space="preserve"> PAGE   \* MERGEFORMAT </w:instrText>
        </w:r>
        <w:r>
          <w:fldChar w:fldCharType="separate"/>
        </w:r>
        <w:r w:rsidR="00DB5565">
          <w:rPr>
            <w:noProof/>
          </w:rPr>
          <w:t>3</w:t>
        </w:r>
        <w:r>
          <w:rPr>
            <w:noProof/>
          </w:rPr>
          <w:fldChar w:fldCharType="end"/>
        </w:r>
      </w:p>
    </w:sdtContent>
  </w:sdt>
  <w:p w14:paraId="52DAEB1E" w14:textId="77777777" w:rsidR="00D57FB7" w:rsidRDefault="00D57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C0304" w14:textId="77777777" w:rsidR="004B3A3B" w:rsidRDefault="004B3A3B" w:rsidP="001B37E3">
      <w:pPr>
        <w:spacing w:line="240" w:lineRule="auto"/>
      </w:pPr>
      <w:r>
        <w:separator/>
      </w:r>
    </w:p>
  </w:footnote>
  <w:footnote w:type="continuationSeparator" w:id="0">
    <w:p w14:paraId="6DDD0442" w14:textId="77777777" w:rsidR="004B3A3B" w:rsidRDefault="004B3A3B" w:rsidP="001B3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D60200"/>
    <w:multiLevelType w:val="hybridMultilevel"/>
    <w:tmpl w:val="F4A8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5530AE"/>
    <w:multiLevelType w:val="hybridMultilevel"/>
    <w:tmpl w:val="766C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FE5C2F"/>
    <w:multiLevelType w:val="hybridMultilevel"/>
    <w:tmpl w:val="8D54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86B0D"/>
    <w:multiLevelType w:val="hybridMultilevel"/>
    <w:tmpl w:val="A0962C44"/>
    <w:lvl w:ilvl="0" w:tplc="BA5033A6">
      <w:start w:val="1"/>
      <w:numFmt w:val="bullet"/>
      <w:lvlText w:val=""/>
      <w:lvlJc w:val="left"/>
      <w:pPr>
        <w:tabs>
          <w:tab w:val="num" w:pos="720"/>
        </w:tabs>
        <w:ind w:left="720" w:hanging="360"/>
      </w:pPr>
      <w:rPr>
        <w:rFonts w:ascii="Symbol" w:hAnsi="Symbol"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438DA"/>
    <w:multiLevelType w:val="hybridMultilevel"/>
    <w:tmpl w:val="16480E74"/>
    <w:lvl w:ilvl="0" w:tplc="8500B19A">
      <w:start w:val="2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6"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210C6A"/>
    <w:multiLevelType w:val="hybridMultilevel"/>
    <w:tmpl w:val="391C597E"/>
    <w:lvl w:ilvl="0" w:tplc="F234804A">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5B80689"/>
    <w:multiLevelType w:val="hybridMultilevel"/>
    <w:tmpl w:val="248A14C0"/>
    <w:lvl w:ilvl="0" w:tplc="9D9AB47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28"/>
  </w:num>
  <w:num w:numId="3">
    <w:abstractNumId w:val="21"/>
  </w:num>
  <w:num w:numId="4">
    <w:abstractNumId w:val="16"/>
  </w:num>
  <w:num w:numId="5">
    <w:abstractNumId w:val="19"/>
  </w:num>
  <w:num w:numId="6">
    <w:abstractNumId w:val="4"/>
  </w:num>
  <w:num w:numId="7">
    <w:abstractNumId w:val="29"/>
  </w:num>
  <w:num w:numId="8">
    <w:abstractNumId w:val="30"/>
  </w:num>
  <w:num w:numId="9">
    <w:abstractNumId w:val="15"/>
  </w:num>
  <w:num w:numId="10">
    <w:abstractNumId w:val="36"/>
  </w:num>
  <w:num w:numId="11">
    <w:abstractNumId w:val="46"/>
  </w:num>
  <w:num w:numId="12">
    <w:abstractNumId w:val="39"/>
  </w:num>
  <w:num w:numId="13">
    <w:abstractNumId w:val="12"/>
  </w:num>
  <w:num w:numId="14">
    <w:abstractNumId w:val="7"/>
  </w:num>
  <w:num w:numId="15">
    <w:abstractNumId w:val="45"/>
  </w:num>
  <w:num w:numId="16">
    <w:abstractNumId w:val="25"/>
  </w:num>
  <w:num w:numId="17">
    <w:abstractNumId w:val="2"/>
  </w:num>
  <w:num w:numId="18">
    <w:abstractNumId w:val="47"/>
  </w:num>
  <w:num w:numId="19">
    <w:abstractNumId w:val="32"/>
  </w:num>
  <w:num w:numId="20">
    <w:abstractNumId w:val="6"/>
  </w:num>
  <w:num w:numId="21">
    <w:abstractNumId w:val="5"/>
  </w:num>
  <w:num w:numId="22">
    <w:abstractNumId w:val="38"/>
  </w:num>
  <w:num w:numId="23">
    <w:abstractNumId w:val="44"/>
  </w:num>
  <w:num w:numId="24">
    <w:abstractNumId w:val="22"/>
  </w:num>
  <w:num w:numId="25">
    <w:abstractNumId w:val="27"/>
  </w:num>
  <w:num w:numId="26">
    <w:abstractNumId w:val="20"/>
  </w:num>
  <w:num w:numId="27">
    <w:abstractNumId w:val="43"/>
  </w:num>
  <w:num w:numId="28">
    <w:abstractNumId w:val="8"/>
  </w:num>
  <w:num w:numId="29">
    <w:abstractNumId w:val="40"/>
  </w:num>
  <w:num w:numId="30">
    <w:abstractNumId w:val="0"/>
  </w:num>
  <w:num w:numId="31">
    <w:abstractNumId w:val="23"/>
  </w:num>
  <w:num w:numId="32">
    <w:abstractNumId w:val="11"/>
  </w:num>
  <w:num w:numId="33">
    <w:abstractNumId w:val="41"/>
  </w:num>
  <w:num w:numId="34">
    <w:abstractNumId w:val="37"/>
  </w:num>
  <w:num w:numId="35">
    <w:abstractNumId w:val="14"/>
  </w:num>
  <w:num w:numId="36">
    <w:abstractNumId w:val="33"/>
  </w:num>
  <w:num w:numId="37">
    <w:abstractNumId w:val="26"/>
  </w:num>
  <w:num w:numId="38">
    <w:abstractNumId w:val="35"/>
  </w:num>
  <w:num w:numId="39">
    <w:abstractNumId w:val="9"/>
  </w:num>
  <w:num w:numId="40">
    <w:abstractNumId w:val="13"/>
  </w:num>
  <w:num w:numId="41">
    <w:abstractNumId w:val="34"/>
  </w:num>
  <w:num w:numId="42">
    <w:abstractNumId w:val="3"/>
  </w:num>
  <w:num w:numId="43">
    <w:abstractNumId w:val="10"/>
  </w:num>
  <w:num w:numId="44">
    <w:abstractNumId w:val="17"/>
  </w:num>
  <w:num w:numId="45">
    <w:abstractNumId w:val="1"/>
  </w:num>
  <w:num w:numId="46">
    <w:abstractNumId w:val="18"/>
  </w:num>
  <w:num w:numId="47">
    <w:abstractNumId w:val="4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44"/>
    <w:rsid w:val="00037601"/>
    <w:rsid w:val="000544E2"/>
    <w:rsid w:val="000B27BB"/>
    <w:rsid w:val="000C1868"/>
    <w:rsid w:val="000C739C"/>
    <w:rsid w:val="000D05C4"/>
    <w:rsid w:val="000F1AA2"/>
    <w:rsid w:val="00103843"/>
    <w:rsid w:val="0010759D"/>
    <w:rsid w:val="00134AD3"/>
    <w:rsid w:val="00165100"/>
    <w:rsid w:val="001807D9"/>
    <w:rsid w:val="00181A6B"/>
    <w:rsid w:val="001B2769"/>
    <w:rsid w:val="001B37E3"/>
    <w:rsid w:val="001C109F"/>
    <w:rsid w:val="002055A2"/>
    <w:rsid w:val="00214316"/>
    <w:rsid w:val="00230FE3"/>
    <w:rsid w:val="00231F77"/>
    <w:rsid w:val="002345AC"/>
    <w:rsid w:val="00246558"/>
    <w:rsid w:val="0026178D"/>
    <w:rsid w:val="0027464B"/>
    <w:rsid w:val="002973FE"/>
    <w:rsid w:val="002D020F"/>
    <w:rsid w:val="002E6723"/>
    <w:rsid w:val="00307F8E"/>
    <w:rsid w:val="003244D6"/>
    <w:rsid w:val="003273E9"/>
    <w:rsid w:val="00336A5E"/>
    <w:rsid w:val="00347DEA"/>
    <w:rsid w:val="00371918"/>
    <w:rsid w:val="0038789D"/>
    <w:rsid w:val="00387AAE"/>
    <w:rsid w:val="003E557E"/>
    <w:rsid w:val="00400C8A"/>
    <w:rsid w:val="004209D6"/>
    <w:rsid w:val="004B3A3B"/>
    <w:rsid w:val="004C1462"/>
    <w:rsid w:val="004D650A"/>
    <w:rsid w:val="004E4881"/>
    <w:rsid w:val="004F3DDC"/>
    <w:rsid w:val="004F767A"/>
    <w:rsid w:val="00525229"/>
    <w:rsid w:val="00592FC5"/>
    <w:rsid w:val="00594027"/>
    <w:rsid w:val="005C310C"/>
    <w:rsid w:val="005F29CE"/>
    <w:rsid w:val="00624946"/>
    <w:rsid w:val="00630E9B"/>
    <w:rsid w:val="00645404"/>
    <w:rsid w:val="0067405D"/>
    <w:rsid w:val="00681440"/>
    <w:rsid w:val="00686909"/>
    <w:rsid w:val="006A5B55"/>
    <w:rsid w:val="006B51E7"/>
    <w:rsid w:val="006C22DE"/>
    <w:rsid w:val="006E7261"/>
    <w:rsid w:val="00722977"/>
    <w:rsid w:val="00730287"/>
    <w:rsid w:val="00746C26"/>
    <w:rsid w:val="0075216B"/>
    <w:rsid w:val="00763976"/>
    <w:rsid w:val="007773D0"/>
    <w:rsid w:val="00791C2E"/>
    <w:rsid w:val="00792414"/>
    <w:rsid w:val="007A0EEF"/>
    <w:rsid w:val="007A6A92"/>
    <w:rsid w:val="007B38BB"/>
    <w:rsid w:val="007D6650"/>
    <w:rsid w:val="00823C2C"/>
    <w:rsid w:val="0084288F"/>
    <w:rsid w:val="00847A09"/>
    <w:rsid w:val="00893DDF"/>
    <w:rsid w:val="008A0134"/>
    <w:rsid w:val="008C628D"/>
    <w:rsid w:val="008D3124"/>
    <w:rsid w:val="00904F5A"/>
    <w:rsid w:val="00906583"/>
    <w:rsid w:val="0094477B"/>
    <w:rsid w:val="0095004F"/>
    <w:rsid w:val="00967B6F"/>
    <w:rsid w:val="009A4518"/>
    <w:rsid w:val="009A700F"/>
    <w:rsid w:val="009B4684"/>
    <w:rsid w:val="009F0ECE"/>
    <w:rsid w:val="00A35A03"/>
    <w:rsid w:val="00A51307"/>
    <w:rsid w:val="00A87A4E"/>
    <w:rsid w:val="00A950D3"/>
    <w:rsid w:val="00AB60AC"/>
    <w:rsid w:val="00AC2B60"/>
    <w:rsid w:val="00AC30A6"/>
    <w:rsid w:val="00AD3895"/>
    <w:rsid w:val="00AD3D1A"/>
    <w:rsid w:val="00AD6FEB"/>
    <w:rsid w:val="00B015EF"/>
    <w:rsid w:val="00B07DD1"/>
    <w:rsid w:val="00B3410E"/>
    <w:rsid w:val="00B61D64"/>
    <w:rsid w:val="00B6291F"/>
    <w:rsid w:val="00B643D4"/>
    <w:rsid w:val="00B64F68"/>
    <w:rsid w:val="00B94244"/>
    <w:rsid w:val="00BA6C19"/>
    <w:rsid w:val="00BC0922"/>
    <w:rsid w:val="00C375CC"/>
    <w:rsid w:val="00C4453F"/>
    <w:rsid w:val="00C744C0"/>
    <w:rsid w:val="00C9166D"/>
    <w:rsid w:val="00CA23F8"/>
    <w:rsid w:val="00CB2466"/>
    <w:rsid w:val="00D25D3B"/>
    <w:rsid w:val="00D31E2B"/>
    <w:rsid w:val="00D3546E"/>
    <w:rsid w:val="00D57FB7"/>
    <w:rsid w:val="00DB140C"/>
    <w:rsid w:val="00DB5565"/>
    <w:rsid w:val="00DD0B5B"/>
    <w:rsid w:val="00DD6620"/>
    <w:rsid w:val="00E01FF9"/>
    <w:rsid w:val="00E20055"/>
    <w:rsid w:val="00E41084"/>
    <w:rsid w:val="00E61F59"/>
    <w:rsid w:val="00EF7BC3"/>
    <w:rsid w:val="00F037C2"/>
    <w:rsid w:val="00F21A3E"/>
    <w:rsid w:val="00F41E0D"/>
    <w:rsid w:val="00F56037"/>
    <w:rsid w:val="00F57B1E"/>
    <w:rsid w:val="00F90454"/>
    <w:rsid w:val="00FD3184"/>
    <w:rsid w:val="00FE0A16"/>
    <w:rsid w:val="00FF3150"/>
    <w:rsid w:val="00FF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8778"/>
  <w15:chartTrackingRefBased/>
  <w15:docId w15:val="{468F7E9B-9087-4685-BC0B-0263F557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B94244"/>
    <w:pPr>
      <w:spacing w:after="0" w:line="320" w:lineRule="exact"/>
    </w:pPr>
    <w:rPr>
      <w:rFonts w:ascii="Arial" w:eastAsiaTheme="minorEastAsia" w:hAnsi="Arial"/>
      <w:color w:val="000000" w:themeColor="text1"/>
      <w:sz w:val="24"/>
      <w:szCs w:val="24"/>
    </w:rPr>
  </w:style>
  <w:style w:type="paragraph" w:styleId="Heading1">
    <w:name w:val="heading 1"/>
    <w:aliases w:val="Heading"/>
    <w:basedOn w:val="Normal"/>
    <w:next w:val="Normal"/>
    <w:link w:val="Heading1Char"/>
    <w:uiPriority w:val="9"/>
    <w:qFormat/>
    <w:rsid w:val="00B94244"/>
    <w:pPr>
      <w:keepNext/>
      <w:keepLines/>
      <w:spacing w:after="200" w:line="640" w:lineRule="exact"/>
      <w:outlineLvl w:val="0"/>
    </w:pPr>
    <w:rPr>
      <w:rFonts w:eastAsiaTheme="majorEastAsia" w:cstheme="majorBidi"/>
      <w:b/>
      <w:sz w:val="56"/>
      <w:szCs w:val="32"/>
    </w:rPr>
  </w:style>
  <w:style w:type="paragraph" w:styleId="Heading2">
    <w:name w:val="heading 2"/>
    <w:basedOn w:val="Normal"/>
    <w:next w:val="Normal"/>
    <w:link w:val="Heading2Char"/>
    <w:uiPriority w:val="9"/>
    <w:semiHidden/>
    <w:unhideWhenUsed/>
    <w:qFormat/>
    <w:rsid w:val="00847A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B94244"/>
    <w:rPr>
      <w:rFonts w:ascii="Arial" w:eastAsiaTheme="majorEastAsia" w:hAnsi="Arial" w:cstheme="majorBidi"/>
      <w:b/>
      <w:color w:val="000000" w:themeColor="text1"/>
      <w:sz w:val="56"/>
      <w:szCs w:val="32"/>
    </w:rPr>
  </w:style>
  <w:style w:type="paragraph" w:customStyle="1" w:styleId="Default">
    <w:name w:val="Default"/>
    <w:rsid w:val="00B9424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9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244"/>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B94244"/>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rsid w:val="00B94244"/>
    <w:rPr>
      <w:rFonts w:ascii="Arial" w:eastAsiaTheme="minorEastAsia" w:hAnsi="Arial"/>
      <w:color w:val="000000" w:themeColor="text1"/>
      <w:sz w:val="24"/>
      <w:szCs w:val="24"/>
    </w:rPr>
  </w:style>
  <w:style w:type="character" w:customStyle="1" w:styleId="s1">
    <w:name w:val="s1"/>
    <w:basedOn w:val="DefaultParagraphFont"/>
    <w:rsid w:val="00B94244"/>
  </w:style>
  <w:style w:type="paragraph" w:styleId="Header">
    <w:name w:val="header"/>
    <w:basedOn w:val="Normal"/>
    <w:link w:val="HeaderChar"/>
    <w:uiPriority w:val="99"/>
    <w:unhideWhenUsed/>
    <w:rsid w:val="0094477B"/>
    <w:pPr>
      <w:tabs>
        <w:tab w:val="center" w:pos="4513"/>
        <w:tab w:val="right" w:pos="9026"/>
      </w:tabs>
    </w:pPr>
  </w:style>
  <w:style w:type="character" w:customStyle="1" w:styleId="HeaderChar">
    <w:name w:val="Header Char"/>
    <w:basedOn w:val="DefaultParagraphFont"/>
    <w:link w:val="Header"/>
    <w:uiPriority w:val="99"/>
    <w:rsid w:val="0094477B"/>
    <w:rPr>
      <w:rFonts w:ascii="Arial" w:eastAsiaTheme="minorEastAsia" w:hAnsi="Arial"/>
      <w:color w:val="000000" w:themeColor="text1"/>
      <w:sz w:val="24"/>
      <w:szCs w:val="24"/>
    </w:rPr>
  </w:style>
  <w:style w:type="paragraph" w:styleId="Title">
    <w:name w:val="Title"/>
    <w:aliases w:val="Document title"/>
    <w:basedOn w:val="Normal"/>
    <w:next w:val="Normal"/>
    <w:link w:val="TitleChar"/>
    <w:uiPriority w:val="10"/>
    <w:qFormat/>
    <w:rsid w:val="0094477B"/>
    <w:pPr>
      <w:spacing w:line="800" w:lineRule="exact"/>
      <w:contextualSpacing/>
    </w:pPr>
    <w:rPr>
      <w:rFonts w:eastAsiaTheme="majorEastAsia" w:cstheme="majorBidi"/>
      <w:color w:val="FFFFFF" w:themeColor="background1"/>
      <w:spacing w:val="-10"/>
      <w:kern w:val="28"/>
      <w:sz w:val="72"/>
      <w:szCs w:val="56"/>
    </w:rPr>
  </w:style>
  <w:style w:type="character" w:customStyle="1" w:styleId="TitleChar">
    <w:name w:val="Title Char"/>
    <w:aliases w:val="Document title Char"/>
    <w:basedOn w:val="DefaultParagraphFont"/>
    <w:link w:val="Title"/>
    <w:uiPriority w:val="10"/>
    <w:rsid w:val="0094477B"/>
    <w:rPr>
      <w:rFonts w:ascii="Arial" w:eastAsiaTheme="majorEastAsia" w:hAnsi="Arial" w:cstheme="majorBidi"/>
      <w:color w:val="FFFFFF" w:themeColor="background1"/>
      <w:spacing w:val="-10"/>
      <w:kern w:val="28"/>
      <w:sz w:val="72"/>
      <w:szCs w:val="56"/>
    </w:rPr>
  </w:style>
  <w:style w:type="paragraph" w:styleId="Subtitle">
    <w:name w:val="Subtitle"/>
    <w:aliases w:val="Document subtitle"/>
    <w:basedOn w:val="Normal"/>
    <w:next w:val="Normal"/>
    <w:link w:val="SubtitleChar"/>
    <w:uiPriority w:val="11"/>
    <w:qFormat/>
    <w:rsid w:val="0094477B"/>
    <w:pPr>
      <w:numPr>
        <w:ilvl w:val="1"/>
      </w:numPr>
      <w:spacing w:line="600" w:lineRule="exact"/>
    </w:pPr>
    <w:rPr>
      <w:b/>
      <w:color w:val="FAB600"/>
      <w:spacing w:val="15"/>
      <w:sz w:val="48"/>
      <w:szCs w:val="22"/>
    </w:rPr>
  </w:style>
  <w:style w:type="character" w:customStyle="1" w:styleId="SubtitleChar">
    <w:name w:val="Subtitle Char"/>
    <w:aliases w:val="Document subtitle Char"/>
    <w:basedOn w:val="DefaultParagraphFont"/>
    <w:link w:val="Subtitle"/>
    <w:uiPriority w:val="11"/>
    <w:rsid w:val="0094477B"/>
    <w:rPr>
      <w:rFonts w:ascii="Arial" w:eastAsiaTheme="minorEastAsia" w:hAnsi="Arial"/>
      <w:b/>
      <w:color w:val="FAB600"/>
      <w:spacing w:val="15"/>
      <w:sz w:val="48"/>
    </w:rPr>
  </w:style>
  <w:style w:type="paragraph" w:customStyle="1" w:styleId="Documentdate">
    <w:name w:val="Document date"/>
    <w:basedOn w:val="Subtitle"/>
    <w:qFormat/>
    <w:rsid w:val="0094477B"/>
    <w:rPr>
      <w:b w:val="0"/>
      <w:color w:val="FFE164"/>
    </w:rPr>
  </w:style>
  <w:style w:type="paragraph" w:styleId="TOCHeading">
    <w:name w:val="TOC Heading"/>
    <w:basedOn w:val="Heading1"/>
    <w:next w:val="Normal"/>
    <w:uiPriority w:val="39"/>
    <w:unhideWhenUsed/>
    <w:qFormat/>
    <w:rsid w:val="0094477B"/>
    <w:pPr>
      <w:spacing w:before="240" w:after="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904F5A"/>
    <w:pPr>
      <w:spacing w:after="100"/>
      <w:ind w:right="992"/>
    </w:pPr>
  </w:style>
  <w:style w:type="paragraph" w:styleId="NormalWeb">
    <w:name w:val="Normal (Web)"/>
    <w:basedOn w:val="Normal"/>
    <w:uiPriority w:val="99"/>
    <w:semiHidden/>
    <w:unhideWhenUsed/>
    <w:rsid w:val="00847A09"/>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Heading2Char">
    <w:name w:val="Heading 2 Char"/>
    <w:basedOn w:val="DefaultParagraphFont"/>
    <w:link w:val="Heading2"/>
    <w:uiPriority w:val="9"/>
    <w:semiHidden/>
    <w:rsid w:val="00847A0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47A09"/>
    <w:rPr>
      <w:b/>
      <w:bCs/>
    </w:rPr>
  </w:style>
  <w:style w:type="character" w:styleId="CommentReference">
    <w:name w:val="annotation reference"/>
    <w:basedOn w:val="DefaultParagraphFont"/>
    <w:uiPriority w:val="99"/>
    <w:semiHidden/>
    <w:unhideWhenUsed/>
    <w:rsid w:val="00CB2466"/>
    <w:rPr>
      <w:sz w:val="16"/>
      <w:szCs w:val="16"/>
    </w:rPr>
  </w:style>
  <w:style w:type="paragraph" w:styleId="CommentText">
    <w:name w:val="annotation text"/>
    <w:basedOn w:val="Normal"/>
    <w:link w:val="CommentTextChar"/>
    <w:uiPriority w:val="99"/>
    <w:semiHidden/>
    <w:unhideWhenUsed/>
    <w:rsid w:val="00CB2466"/>
    <w:pPr>
      <w:spacing w:line="240" w:lineRule="auto"/>
    </w:pPr>
    <w:rPr>
      <w:sz w:val="20"/>
      <w:szCs w:val="20"/>
    </w:rPr>
  </w:style>
  <w:style w:type="character" w:customStyle="1" w:styleId="CommentTextChar">
    <w:name w:val="Comment Text Char"/>
    <w:basedOn w:val="DefaultParagraphFont"/>
    <w:link w:val="CommentText"/>
    <w:uiPriority w:val="99"/>
    <w:semiHidden/>
    <w:rsid w:val="00CB2466"/>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B2466"/>
    <w:rPr>
      <w:b/>
      <w:bCs/>
    </w:rPr>
  </w:style>
  <w:style w:type="character" w:customStyle="1" w:styleId="CommentSubjectChar">
    <w:name w:val="Comment Subject Char"/>
    <w:basedOn w:val="CommentTextChar"/>
    <w:link w:val="CommentSubject"/>
    <w:uiPriority w:val="99"/>
    <w:semiHidden/>
    <w:rsid w:val="00CB2466"/>
    <w:rPr>
      <w:rFonts w:ascii="Arial" w:eastAsiaTheme="minorEastAsia" w:hAnsi="Arial"/>
      <w:b/>
      <w:bCs/>
      <w:color w:val="000000" w:themeColor="text1"/>
      <w:sz w:val="20"/>
      <w:szCs w:val="20"/>
    </w:rPr>
  </w:style>
  <w:style w:type="paragraph" w:styleId="BalloonText">
    <w:name w:val="Balloon Text"/>
    <w:basedOn w:val="Normal"/>
    <w:link w:val="BalloonTextChar"/>
    <w:uiPriority w:val="99"/>
    <w:semiHidden/>
    <w:unhideWhenUsed/>
    <w:rsid w:val="00CB2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466"/>
    <w:rPr>
      <w:rFonts w:ascii="Segoe UI" w:eastAsiaTheme="minorEastAsia" w:hAnsi="Segoe UI" w:cs="Segoe UI"/>
      <w:color w:val="000000" w:themeColor="text1"/>
      <w:sz w:val="18"/>
      <w:szCs w:val="18"/>
    </w:rPr>
  </w:style>
  <w:style w:type="character" w:styleId="Emphasis">
    <w:name w:val="Emphasis"/>
    <w:aliases w:val="Highlighted/Emphasis text"/>
    <w:basedOn w:val="DefaultParagraphFont"/>
    <w:uiPriority w:val="20"/>
    <w:qFormat/>
    <w:rsid w:val="006A5B55"/>
    <w:rPr>
      <w:rFonts w:ascii="Arial" w:hAnsi="Arial"/>
      <w:b/>
      <w:i w:val="0"/>
      <w:iCs/>
      <w:color w:val="950030"/>
    </w:rPr>
  </w:style>
  <w:style w:type="paragraph" w:styleId="NoSpacing">
    <w:name w:val="No Spacing"/>
    <w:uiPriority w:val="1"/>
    <w:qFormat/>
    <w:rsid w:val="00165100"/>
    <w:pPr>
      <w:spacing w:after="0" w:line="240" w:lineRule="auto"/>
    </w:pPr>
  </w:style>
  <w:style w:type="table" w:customStyle="1" w:styleId="TableGrid1">
    <w:name w:val="Table Grid1"/>
    <w:basedOn w:val="TableNormal"/>
    <w:next w:val="TableGrid"/>
    <w:uiPriority w:val="39"/>
    <w:rsid w:val="0016510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4316"/>
    <w:rPr>
      <w:color w:val="954F72" w:themeColor="followedHyperlink"/>
      <w:u w:val="single"/>
    </w:rPr>
  </w:style>
  <w:style w:type="paragraph" w:styleId="Footer">
    <w:name w:val="footer"/>
    <w:basedOn w:val="Normal"/>
    <w:link w:val="FooterChar"/>
    <w:uiPriority w:val="99"/>
    <w:unhideWhenUsed/>
    <w:rsid w:val="001B37E3"/>
    <w:pPr>
      <w:tabs>
        <w:tab w:val="center" w:pos="4513"/>
        <w:tab w:val="right" w:pos="9026"/>
      </w:tabs>
      <w:spacing w:line="240" w:lineRule="auto"/>
    </w:pPr>
  </w:style>
  <w:style w:type="character" w:customStyle="1" w:styleId="FooterChar">
    <w:name w:val="Footer Char"/>
    <w:basedOn w:val="DefaultParagraphFont"/>
    <w:link w:val="Footer"/>
    <w:uiPriority w:val="99"/>
    <w:rsid w:val="001B37E3"/>
    <w:rPr>
      <w:rFonts w:ascii="Arial" w:eastAsiaTheme="minorEastAsia" w:hAnsi="Arial"/>
      <w:color w:val="000000" w:themeColor="text1"/>
      <w:sz w:val="24"/>
      <w:szCs w:val="24"/>
    </w:rPr>
  </w:style>
  <w:style w:type="character" w:customStyle="1" w:styleId="ui-provider">
    <w:name w:val="ui-provider"/>
    <w:basedOn w:val="DefaultParagraphFont"/>
    <w:rsid w:val="00AC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4354">
      <w:bodyDiv w:val="1"/>
      <w:marLeft w:val="0"/>
      <w:marRight w:val="0"/>
      <w:marTop w:val="0"/>
      <w:marBottom w:val="0"/>
      <w:divBdr>
        <w:top w:val="none" w:sz="0" w:space="0" w:color="auto"/>
        <w:left w:val="none" w:sz="0" w:space="0" w:color="auto"/>
        <w:bottom w:val="none" w:sz="0" w:space="0" w:color="auto"/>
        <w:right w:val="none" w:sz="0" w:space="0" w:color="auto"/>
      </w:divBdr>
    </w:div>
    <w:div w:id="416292822">
      <w:bodyDiv w:val="1"/>
      <w:marLeft w:val="0"/>
      <w:marRight w:val="0"/>
      <w:marTop w:val="0"/>
      <w:marBottom w:val="0"/>
      <w:divBdr>
        <w:top w:val="none" w:sz="0" w:space="0" w:color="auto"/>
        <w:left w:val="none" w:sz="0" w:space="0" w:color="auto"/>
        <w:bottom w:val="none" w:sz="0" w:space="0" w:color="auto"/>
        <w:right w:val="none" w:sz="0" w:space="0" w:color="auto"/>
      </w:divBdr>
    </w:div>
    <w:div w:id="654526658">
      <w:bodyDiv w:val="1"/>
      <w:marLeft w:val="0"/>
      <w:marRight w:val="0"/>
      <w:marTop w:val="0"/>
      <w:marBottom w:val="0"/>
      <w:divBdr>
        <w:top w:val="none" w:sz="0" w:space="0" w:color="auto"/>
        <w:left w:val="none" w:sz="0" w:space="0" w:color="auto"/>
        <w:bottom w:val="none" w:sz="0" w:space="0" w:color="auto"/>
        <w:right w:val="none" w:sz="0" w:space="0" w:color="auto"/>
      </w:divBdr>
    </w:div>
    <w:div w:id="13039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telford.gov.uk/downloads/download/8/complaints_procedures" TargetMode="External"/><Relationship Id="rId26" Type="http://schemas.openxmlformats.org/officeDocument/2006/relationships/hyperlink" Target="https://www.telford.gov.uk/downloads/download/8/complaints_procedures" TargetMode="External"/><Relationship Id="rId39" Type="http://schemas.openxmlformats.org/officeDocument/2006/relationships/hyperlink" Target="https://www.telford.gov.uk/downloads/download/8/complaints_procedures" TargetMode="External"/><Relationship Id="rId21" Type="http://schemas.openxmlformats.org/officeDocument/2006/relationships/hyperlink" Target="https://www.telford.gov.uk/downloads/download/8/complaints_procedures" TargetMode="External"/><Relationship Id="rId34" Type="http://schemas.openxmlformats.org/officeDocument/2006/relationships/hyperlink" Target="https://www.telford.gov.uk/downloads/download/8/complaints_procedures" TargetMode="External"/><Relationship Id="rId42" Type="http://schemas.openxmlformats.org/officeDocument/2006/relationships/hyperlink" Target="https://www.telford.gov.uk/downloads/download/8/complaints_procedures" TargetMode="External"/><Relationship Id="rId47" Type="http://schemas.openxmlformats.org/officeDocument/2006/relationships/hyperlink" Target="https://www.telford.gov.uk/downloads/download/8/complaints_procedures" TargetMode="External"/><Relationship Id="rId50" Type="http://schemas.openxmlformats.org/officeDocument/2006/relationships/hyperlink" Target="https://www.telford.gov.uk/downloads/download/8/complaints_procedures" TargetMode="External"/><Relationship Id="rId55" Type="http://schemas.openxmlformats.org/officeDocument/2006/relationships/hyperlink" Target="https://www.telford.gov.uk/downloads/download/8/complaints_procedures" TargetMode="External"/><Relationship Id="rId63" Type="http://schemas.openxmlformats.org/officeDocument/2006/relationships/hyperlink" Target="https://www.telford.gov.uk/downloads/download/8/complaints_procedures"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telford.gov.uk/downloads/download/8/complaints_procedures" TargetMode="External"/><Relationship Id="rId20" Type="http://schemas.openxmlformats.org/officeDocument/2006/relationships/hyperlink" Target="https://www.telford.gov.uk/downloads/download/8/complaints_procedures" TargetMode="External"/><Relationship Id="rId29" Type="http://schemas.openxmlformats.org/officeDocument/2006/relationships/hyperlink" Target="https://www.telford.gov.uk/downloads/download/8/complaints_procedures" TargetMode="External"/><Relationship Id="rId41" Type="http://schemas.openxmlformats.org/officeDocument/2006/relationships/hyperlink" Target="https://www.telford.gov.uk/downloads/download/8/complaints_procedures" TargetMode="External"/><Relationship Id="rId54" Type="http://schemas.openxmlformats.org/officeDocument/2006/relationships/hyperlink" Target="https://www.telford.gov.uk/downloads/download/8/complaints_procedures" TargetMode="External"/><Relationship Id="rId62" Type="http://schemas.openxmlformats.org/officeDocument/2006/relationships/hyperlink" Target="https://www.telford.gov.uk/downloads/download/3337/complaints_and_compliments_annual_repor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ford.gov.uk/downloads/download/8/complaints_procedures" TargetMode="External"/><Relationship Id="rId24" Type="http://schemas.openxmlformats.org/officeDocument/2006/relationships/hyperlink" Target="https://www.telford.gov.uk/downloads/download/8/complaints_procedures" TargetMode="External"/><Relationship Id="rId32" Type="http://schemas.openxmlformats.org/officeDocument/2006/relationships/hyperlink" Target="https://www.telford.gov.uk/downloads/download/8/complaints_procedures" TargetMode="External"/><Relationship Id="rId37" Type="http://schemas.openxmlformats.org/officeDocument/2006/relationships/hyperlink" Target="https://www.telford.gov.uk/downloads/download/8/complaints_procedures" TargetMode="External"/><Relationship Id="rId40" Type="http://schemas.openxmlformats.org/officeDocument/2006/relationships/hyperlink" Target="https://www.telford.gov.uk/downloads/download/8/complaints_procedures" TargetMode="External"/><Relationship Id="rId45" Type="http://schemas.openxmlformats.org/officeDocument/2006/relationships/hyperlink" Target="https://www.telford.gov.uk/downloads/download/8/complaints_procedures" TargetMode="External"/><Relationship Id="rId53" Type="http://schemas.openxmlformats.org/officeDocument/2006/relationships/hyperlink" Target="https://www.telford.gov.uk/downloads/download/8/complaints_procedures" TargetMode="External"/><Relationship Id="rId58" Type="http://schemas.openxmlformats.org/officeDocument/2006/relationships/hyperlink" Target="https://www.telford.gov.uk/downloads/download/8/complaints_procedures"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elford.gov.uk/downloads/download/8/complaints_procedures" TargetMode="External"/><Relationship Id="rId23" Type="http://schemas.openxmlformats.org/officeDocument/2006/relationships/hyperlink" Target="https://www.telford.gov.uk/downloads/download/8/complaints_procedures" TargetMode="External"/><Relationship Id="rId28" Type="http://schemas.openxmlformats.org/officeDocument/2006/relationships/hyperlink" Target="https://www.telford.gov.uk/downloads/download/8/complaints_procedures" TargetMode="External"/><Relationship Id="rId36" Type="http://schemas.openxmlformats.org/officeDocument/2006/relationships/hyperlink" Target="https://www.telford.gov.uk/downloads/download/8/complaints_procedures" TargetMode="External"/><Relationship Id="rId49" Type="http://schemas.openxmlformats.org/officeDocument/2006/relationships/hyperlink" Target="https://www.telford.gov.uk/downloads/download/8/complaints_procedures" TargetMode="External"/><Relationship Id="rId57" Type="http://schemas.openxmlformats.org/officeDocument/2006/relationships/hyperlink" Target="https://www.telford.gov.uk/downloads/download/8/complaints_procedures" TargetMode="External"/><Relationship Id="rId61" Type="http://schemas.openxmlformats.org/officeDocument/2006/relationships/hyperlink" Target="https://www.telford.gov.uk/downloads/download/3337/complaints_and_compliments_annual_reports" TargetMode="External"/><Relationship Id="rId10" Type="http://schemas.openxmlformats.org/officeDocument/2006/relationships/hyperlink" Target="https://www.telford.gov.uk/downloads/download/8/complaints_procedures" TargetMode="External"/><Relationship Id="rId19" Type="http://schemas.openxmlformats.org/officeDocument/2006/relationships/hyperlink" Target="https://www.telford.gov.uk/downloads/download/8/complaints_procedures" TargetMode="External"/><Relationship Id="rId31" Type="http://schemas.openxmlformats.org/officeDocument/2006/relationships/hyperlink" Target="https://www.telford.gov.uk/downloads/download/8/complaints_procedures" TargetMode="External"/><Relationship Id="rId44" Type="http://schemas.openxmlformats.org/officeDocument/2006/relationships/hyperlink" Target="https://www.telford.gov.uk/downloads/download/8/complaints_procedures" TargetMode="External"/><Relationship Id="rId52" Type="http://schemas.openxmlformats.org/officeDocument/2006/relationships/hyperlink" Target="https://www.telford.gov.uk/downloads/download/8/complaints_procedures" TargetMode="External"/><Relationship Id="rId60" Type="http://schemas.openxmlformats.org/officeDocument/2006/relationships/hyperlink" Target="https://www.telford.gov.uk/downloads/download/3337/complaints_and_compliments_annual_report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lford.gov.uk/downloads/download/8/complaints_procedures" TargetMode="External"/><Relationship Id="rId14" Type="http://schemas.openxmlformats.org/officeDocument/2006/relationships/hyperlink" Target="https://www.telford.gov.uk/downloads/download/8/complaints_procedures" TargetMode="External"/><Relationship Id="rId22" Type="http://schemas.openxmlformats.org/officeDocument/2006/relationships/hyperlink" Target="https://www.telford.gov.uk/downloads/download/8/complaints_procedures" TargetMode="External"/><Relationship Id="rId27" Type="http://schemas.openxmlformats.org/officeDocument/2006/relationships/hyperlink" Target="https://www.telford.gov.uk/downloads/download/8/complaints_procedures" TargetMode="External"/><Relationship Id="rId30" Type="http://schemas.openxmlformats.org/officeDocument/2006/relationships/hyperlink" Target="https://www.telford.gov.uk/downloads/download/8/complaints_procedures" TargetMode="External"/><Relationship Id="rId35" Type="http://schemas.openxmlformats.org/officeDocument/2006/relationships/hyperlink" Target="https://www.telford.gov.uk/downloads/download/8/complaints_procedures" TargetMode="External"/><Relationship Id="rId43" Type="http://schemas.openxmlformats.org/officeDocument/2006/relationships/hyperlink" Target="https://www.telford.gov.uk/downloads/download/8/complaints_procedures" TargetMode="External"/><Relationship Id="rId48" Type="http://schemas.openxmlformats.org/officeDocument/2006/relationships/hyperlink" Target="https://www.telford.gov.uk/downloads/download/8/complaints_procedures" TargetMode="External"/><Relationship Id="rId56" Type="http://schemas.openxmlformats.org/officeDocument/2006/relationships/hyperlink" Target="https://www.telford.gov.uk/downloads/download/8/complaints_procedures" TargetMode="External"/><Relationship Id="rId64" Type="http://schemas.openxmlformats.org/officeDocument/2006/relationships/footer" Target="footer1.xml"/><Relationship Id="rId8" Type="http://schemas.openxmlformats.org/officeDocument/2006/relationships/hyperlink" Target="https://www.telford.gov.uk/downloads/download/8/complaints_procedures" TargetMode="External"/><Relationship Id="rId51" Type="http://schemas.openxmlformats.org/officeDocument/2006/relationships/hyperlink" Target="https://www.telford.gov.uk/downloads/download/8/complaints_procedures" TargetMode="Externa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telford.gov.uk/downloads/download/8/complaints_procedures" TargetMode="External"/><Relationship Id="rId25" Type="http://schemas.openxmlformats.org/officeDocument/2006/relationships/hyperlink" Target="https://www.telford.gov.uk/downloads/download/8/complaints_procedures" TargetMode="External"/><Relationship Id="rId33" Type="http://schemas.openxmlformats.org/officeDocument/2006/relationships/hyperlink" Target="https://www.telford.gov.uk/downloads/download/8/complaints_procedures" TargetMode="External"/><Relationship Id="rId38" Type="http://schemas.openxmlformats.org/officeDocument/2006/relationships/hyperlink" Target="https://www.telford.gov.uk/downloads/download/8/complaints_procedures" TargetMode="External"/><Relationship Id="rId46" Type="http://schemas.openxmlformats.org/officeDocument/2006/relationships/hyperlink" Target="https://www.telford.gov.uk/downloads/download/8/complaints_procedures" TargetMode="External"/><Relationship Id="rId59" Type="http://schemas.openxmlformats.org/officeDocument/2006/relationships/hyperlink" Target="https://www.telford.gov.uk/downloads/download/8/complaints_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5346</Words>
  <Characters>30477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Zacharek, Rebecca</dc:creator>
  <cp:keywords/>
  <dc:description/>
  <cp:lastModifiedBy>Parker, David</cp:lastModifiedBy>
  <cp:revision>6</cp:revision>
  <cp:lastPrinted>2024-05-23T10:17:00Z</cp:lastPrinted>
  <dcterms:created xsi:type="dcterms:W3CDTF">2024-05-23T07:45:00Z</dcterms:created>
  <dcterms:modified xsi:type="dcterms:W3CDTF">2024-05-23T10:18:00Z</dcterms:modified>
</cp:coreProperties>
</file>