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E11DC" w14:textId="77777777" w:rsidR="00511B28" w:rsidRDefault="00D9517C">
      <w:pPr>
        <w:spacing w:after="100"/>
        <w:jc w:val="center"/>
      </w:pPr>
      <w:r>
        <w:rPr>
          <w:b/>
          <w:sz w:val="24"/>
        </w:rPr>
        <w:t>THE BOROUGH COUNCIL OF TELFORD AND WREKIN</w:t>
      </w:r>
    </w:p>
    <w:p w14:paraId="43EFE3B6" w14:textId="77777777" w:rsidR="00511B28" w:rsidRDefault="00D9517C">
      <w:pPr>
        <w:spacing w:after="60"/>
        <w:jc w:val="center"/>
      </w:pPr>
      <w:r>
        <w:rPr>
          <w:b/>
        </w:rPr>
        <w:t>HOUSING ACT 2004 SECTION 60</w:t>
      </w:r>
    </w:p>
    <w:p w14:paraId="64FF9F32" w14:textId="77777777" w:rsidR="00511B28" w:rsidRDefault="00D9517C">
      <w:pPr>
        <w:pStyle w:val="Title"/>
        <w:jc w:val="center"/>
      </w:pPr>
      <w:r>
        <w:rPr>
          <w:rFonts w:ascii="Arial" w:hAnsi="Arial"/>
        </w:rPr>
        <w:t>Revocation of designation of an area for additional licensing of Houses in Multiple Occupation</w:t>
      </w:r>
    </w:p>
    <w:p w14:paraId="3D8B3873" w14:textId="77777777" w:rsidR="00511B28" w:rsidRDefault="00D9517C">
      <w:pPr>
        <w:spacing w:after="200"/>
        <w:jc w:val="center"/>
      </w:pPr>
      <w:r>
        <w:rPr>
          <w:b/>
        </w:rPr>
        <w:t>Instrument of revocation</w:t>
      </w:r>
    </w:p>
    <w:p w14:paraId="21017436" w14:textId="77777777" w:rsidR="00511B28" w:rsidRDefault="00D9517C">
      <w:pPr>
        <w:pStyle w:val="Heading1"/>
      </w:pPr>
      <w:r>
        <w:rPr>
          <w:rFonts w:ascii="Arial" w:hAnsi="Arial"/>
        </w:rPr>
        <w:t>AUTHORITY AND STATUTORY POWER</w:t>
      </w:r>
    </w:p>
    <w:p w14:paraId="4FD40CB0" w14:textId="77777777" w:rsidR="00511B28" w:rsidRDefault="00D9517C">
      <w:r>
        <w:t>The Borough Council of Telford and Wrekin (the Council), being the local housing authority for the Borough of Telford and Wrekin, makes this instrument pursuant to section 60 of the Housing Act 2004 (the Act).</w:t>
      </w:r>
    </w:p>
    <w:p w14:paraId="14F7AA4F" w14:textId="77777777" w:rsidR="00511B28" w:rsidRDefault="00D9517C">
      <w:pPr>
        <w:pStyle w:val="Heading1"/>
      </w:pPr>
      <w:r>
        <w:rPr>
          <w:rFonts w:ascii="Arial" w:hAnsi="Arial"/>
        </w:rPr>
        <w:t>IDENTIFICATION OF THE DESIGNATION</w:t>
      </w:r>
    </w:p>
    <w:p w14:paraId="7C4D6187" w14:textId="398447EA" w:rsidR="00511B28" w:rsidRDefault="00D9517C">
      <w:pPr>
        <w:spacing w:after="100"/>
        <w:ind w:left="403" w:hanging="403"/>
      </w:pPr>
      <w:r>
        <w:rPr>
          <w:b/>
        </w:rPr>
        <w:t xml:space="preserve">1. </w:t>
      </w:r>
      <w:r w:rsidR="00E329C2">
        <w:rPr>
          <w:b/>
        </w:rPr>
        <w:tab/>
      </w:r>
      <w:r>
        <w:t xml:space="preserve">On 14 May 2026 the Council made a designation under section 56 of the Act titled </w:t>
      </w:r>
      <w:r w:rsidRPr="00E329C2">
        <w:rPr>
          <w:i/>
          <w:iCs/>
        </w:rPr>
        <w:t>The Borough Council of Telford and Wrekin Designation for an Area for Additional Licensing of Houses in Multiple Occupation 2026</w:t>
      </w:r>
      <w:r>
        <w:t xml:space="preserve"> (</w:t>
      </w:r>
      <w:r w:rsidR="00E329C2">
        <w:t>“</w:t>
      </w:r>
      <w:r>
        <w:t>the Original Designation</w:t>
      </w:r>
      <w:r w:rsidR="00E329C2">
        <w:t>”</w:t>
      </w:r>
      <w:r>
        <w:t>).</w:t>
      </w:r>
    </w:p>
    <w:p w14:paraId="3FA36729" w14:textId="7F77903D" w:rsidR="00511B28" w:rsidRDefault="00D9517C">
      <w:pPr>
        <w:spacing w:after="100"/>
        <w:ind w:left="403" w:hanging="403"/>
      </w:pPr>
      <w:r>
        <w:rPr>
          <w:b/>
        </w:rPr>
        <w:t xml:space="preserve">2. </w:t>
      </w:r>
      <w:r w:rsidR="00E329C2">
        <w:rPr>
          <w:b/>
        </w:rPr>
        <w:tab/>
      </w:r>
      <w:r>
        <w:t>The Council subsequently issued a document titled Addendum dated 28 August 2026 (</w:t>
      </w:r>
      <w:r w:rsidR="00E329C2">
        <w:t>“</w:t>
      </w:r>
      <w:r>
        <w:t>the Addendum</w:t>
      </w:r>
      <w:r w:rsidR="00E329C2">
        <w:t>”</w:t>
      </w:r>
      <w:r>
        <w:t>). In this instrument, the Designation means the Original Designation, whether read in its original form or together with the Addendum.</w:t>
      </w:r>
    </w:p>
    <w:p w14:paraId="7AB9781E" w14:textId="28E57A49" w:rsidR="00511B28" w:rsidRDefault="00D9517C">
      <w:pPr>
        <w:spacing w:after="100"/>
        <w:ind w:left="403" w:hanging="403"/>
      </w:pPr>
      <w:r>
        <w:rPr>
          <w:b/>
        </w:rPr>
        <w:t>3</w:t>
      </w:r>
      <w:proofErr w:type="gramStart"/>
      <w:r>
        <w:rPr>
          <w:b/>
        </w:rPr>
        <w:t xml:space="preserve">. </w:t>
      </w:r>
      <w:r w:rsidR="00E329C2">
        <w:rPr>
          <w:b/>
        </w:rPr>
        <w:tab/>
      </w:r>
      <w:r>
        <w:t>The</w:t>
      </w:r>
      <w:proofErr w:type="gramEnd"/>
      <w:r>
        <w:t xml:space="preserve"> Designation related to all wards within the Borough of Telford and Wrekin, as delineated and edged red on the map at </w:t>
      </w:r>
      <w:r w:rsidRPr="00193D0A">
        <w:t>Appendix A to the Original Designation,</w:t>
      </w:r>
      <w:r>
        <w:t xml:space="preserve"> and to the descriptions of Houses in Multiple Occupation specified in that document.</w:t>
      </w:r>
    </w:p>
    <w:p w14:paraId="38420A24" w14:textId="77777777" w:rsidR="00511B28" w:rsidRDefault="00D9517C">
      <w:pPr>
        <w:pStyle w:val="Heading1"/>
      </w:pPr>
      <w:r>
        <w:rPr>
          <w:rFonts w:ascii="Arial" w:hAnsi="Arial"/>
        </w:rPr>
        <w:t>REVIEW AND DECISION</w:t>
      </w:r>
    </w:p>
    <w:p w14:paraId="588BC8A4" w14:textId="0690FB65" w:rsidR="00511B28" w:rsidRDefault="00D9517C">
      <w:pPr>
        <w:spacing w:after="100"/>
        <w:ind w:left="403" w:hanging="403"/>
      </w:pPr>
      <w:r>
        <w:rPr>
          <w:b/>
        </w:rPr>
        <w:t>4</w:t>
      </w:r>
      <w:proofErr w:type="gramStart"/>
      <w:r>
        <w:rPr>
          <w:b/>
        </w:rPr>
        <w:t xml:space="preserve">. </w:t>
      </w:r>
      <w:r w:rsidR="00E329C2">
        <w:rPr>
          <w:b/>
        </w:rPr>
        <w:tab/>
      </w:r>
      <w:r>
        <w:t>The</w:t>
      </w:r>
      <w:proofErr w:type="gramEnd"/>
      <w:r>
        <w:t xml:space="preserve"> Council has reviewed the operation and status of the Designation pursuant to section 60(3) of the Act.</w:t>
      </w:r>
    </w:p>
    <w:p w14:paraId="059D12F3" w14:textId="51533F4F" w:rsidR="00511B28" w:rsidRDefault="00D9517C">
      <w:pPr>
        <w:spacing w:after="100"/>
        <w:ind w:left="403" w:hanging="403"/>
      </w:pPr>
      <w:r>
        <w:rPr>
          <w:b/>
        </w:rPr>
        <w:t>5</w:t>
      </w:r>
      <w:proofErr w:type="gramStart"/>
      <w:r>
        <w:rPr>
          <w:b/>
        </w:rPr>
        <w:t xml:space="preserve">. </w:t>
      </w:r>
      <w:r w:rsidR="00E329C2">
        <w:rPr>
          <w:b/>
        </w:rPr>
        <w:tab/>
      </w:r>
      <w:r>
        <w:t>Following</w:t>
      </w:r>
      <w:proofErr w:type="gramEnd"/>
      <w:r>
        <w:t xml:space="preserve"> that review, the Council decided on </w:t>
      </w:r>
      <w:r w:rsidR="005D1A82">
        <w:t>11</w:t>
      </w:r>
      <w:r>
        <w:t xml:space="preserve"> September 2026 that it was appropriate to revoke the Designation in its entirety.</w:t>
      </w:r>
    </w:p>
    <w:p w14:paraId="75EC9FCF" w14:textId="77777777" w:rsidR="00511B28" w:rsidRDefault="00D9517C">
      <w:pPr>
        <w:pStyle w:val="Heading1"/>
      </w:pPr>
      <w:r>
        <w:rPr>
          <w:rFonts w:ascii="Arial" w:hAnsi="Arial"/>
        </w:rPr>
        <w:t>REVOCATION</w:t>
      </w:r>
    </w:p>
    <w:p w14:paraId="11BBB67F" w14:textId="566182C9" w:rsidR="00511B28" w:rsidRDefault="00D9517C">
      <w:pPr>
        <w:spacing w:after="100"/>
        <w:ind w:left="403" w:hanging="403"/>
      </w:pPr>
      <w:r>
        <w:rPr>
          <w:b/>
        </w:rPr>
        <w:t xml:space="preserve">6. </w:t>
      </w:r>
      <w:r w:rsidR="00E329C2">
        <w:rPr>
          <w:b/>
        </w:rPr>
        <w:tab/>
      </w:r>
      <w:r>
        <w:t>The Council, in exercise of its power under section 60(4) of the Act, hereby revokes the Designation in relation to the whole of the designated area and all descriptions of Houses in Multiple Occupation to which it applied.</w:t>
      </w:r>
    </w:p>
    <w:p w14:paraId="6954E7FF" w14:textId="59D4D02E" w:rsidR="00511B28" w:rsidRDefault="00D9517C">
      <w:pPr>
        <w:spacing w:after="100"/>
        <w:ind w:left="403" w:hanging="403"/>
      </w:pPr>
      <w:r>
        <w:rPr>
          <w:b/>
        </w:rPr>
        <w:t>7</w:t>
      </w:r>
      <w:proofErr w:type="gramStart"/>
      <w:r>
        <w:rPr>
          <w:b/>
        </w:rPr>
        <w:t xml:space="preserve">. </w:t>
      </w:r>
      <w:r w:rsidR="00E329C2">
        <w:rPr>
          <w:b/>
        </w:rPr>
        <w:tab/>
      </w:r>
      <w:r>
        <w:t>For</w:t>
      </w:r>
      <w:proofErr w:type="gramEnd"/>
      <w:r>
        <w:t xml:space="preserve"> the avoidance of doubt, this revocation applies to the Original Designation both in its original form and as read together with the Addendum.</w:t>
      </w:r>
    </w:p>
    <w:p w14:paraId="795514E0" w14:textId="77777777" w:rsidR="00511B28" w:rsidRDefault="00D9517C">
      <w:pPr>
        <w:pStyle w:val="Heading1"/>
      </w:pPr>
      <w:r>
        <w:rPr>
          <w:rFonts w:ascii="Arial" w:hAnsi="Arial"/>
        </w:rPr>
        <w:t>REASONS FOR REVOCATION</w:t>
      </w:r>
    </w:p>
    <w:p w14:paraId="500EBD26" w14:textId="71A17DCA" w:rsidR="00511B28" w:rsidRDefault="00E329C2">
      <w:r>
        <w:rPr>
          <w:b/>
          <w:bCs/>
        </w:rPr>
        <w:t>8.</w:t>
      </w:r>
      <w:r>
        <w:rPr>
          <w:b/>
          <w:bCs/>
        </w:rPr>
        <w:tab/>
      </w:r>
      <w:r w:rsidR="00D9517C">
        <w:t>The Council's reasons for revoking the Designation are:</w:t>
      </w:r>
    </w:p>
    <w:p w14:paraId="74EC8997" w14:textId="262B6145" w:rsidR="00511B28" w:rsidRDefault="00D9517C" w:rsidP="00E329C2">
      <w:pPr>
        <w:spacing w:after="100"/>
        <w:ind w:left="806" w:hanging="403"/>
      </w:pPr>
      <w:r>
        <w:rPr>
          <w:b/>
        </w:rPr>
        <w:t xml:space="preserve">a. </w:t>
      </w:r>
      <w:r w:rsidR="00E329C2">
        <w:rPr>
          <w:b/>
        </w:rPr>
        <w:tab/>
      </w:r>
      <w:r>
        <w:t>the need to provide residents, landlords and other affected persons with clarity and certainty about the status, operative date and effect of the Designation;</w:t>
      </w:r>
    </w:p>
    <w:p w14:paraId="31674F48" w14:textId="74D3883A" w:rsidR="00511B28" w:rsidRDefault="00E329C2" w:rsidP="00E329C2">
      <w:pPr>
        <w:spacing w:after="100"/>
        <w:ind w:left="806" w:hanging="403"/>
      </w:pPr>
      <w:r>
        <w:rPr>
          <w:b/>
        </w:rPr>
        <w:t>b</w:t>
      </w:r>
      <w:proofErr w:type="gramStart"/>
      <w:r w:rsidR="00D9517C">
        <w:rPr>
          <w:b/>
        </w:rPr>
        <w:t xml:space="preserve">. </w:t>
      </w:r>
      <w:r>
        <w:rPr>
          <w:b/>
        </w:rPr>
        <w:tab/>
      </w:r>
      <w:r w:rsidR="00D9517C">
        <w:t>the</w:t>
      </w:r>
      <w:proofErr w:type="gramEnd"/>
      <w:r w:rsidR="00D9517C">
        <w:t xml:space="preserve"> likely timescales </w:t>
      </w:r>
      <w:proofErr w:type="gramStart"/>
      <w:r>
        <w:t>to</w:t>
      </w:r>
      <w:proofErr w:type="gramEnd"/>
      <w:r>
        <w:t xml:space="preserve"> implementation;</w:t>
      </w:r>
    </w:p>
    <w:p w14:paraId="4CF118C2" w14:textId="5CD0AB8A" w:rsidR="00E329C2" w:rsidRDefault="00E329C2" w:rsidP="00E329C2">
      <w:pPr>
        <w:spacing w:after="100"/>
        <w:ind w:left="806" w:hanging="403"/>
      </w:pPr>
      <w:r>
        <w:rPr>
          <w:b/>
        </w:rPr>
        <w:t>c.</w:t>
      </w:r>
      <w:r>
        <w:tab/>
        <w:t>to avoid the Council being exposed to unnecessary costs;</w:t>
      </w:r>
    </w:p>
    <w:p w14:paraId="08D057C4" w14:textId="74DE2059" w:rsidR="00E329C2" w:rsidRDefault="00E329C2" w:rsidP="00E329C2">
      <w:pPr>
        <w:spacing w:after="100"/>
        <w:ind w:left="806" w:hanging="403"/>
      </w:pPr>
      <w:r>
        <w:rPr>
          <w:b/>
        </w:rPr>
        <w:t>d.</w:t>
      </w:r>
      <w:r>
        <w:tab/>
        <w:t>to provide an opportunity to review the impact of other local and national measures relating to HMOs;</w:t>
      </w:r>
    </w:p>
    <w:p w14:paraId="63594682" w14:textId="7BD13F46" w:rsidR="00511B28" w:rsidRDefault="00E329C2" w:rsidP="00E329C2">
      <w:pPr>
        <w:spacing w:after="100"/>
        <w:ind w:left="806" w:hanging="403"/>
      </w:pPr>
      <w:r>
        <w:rPr>
          <w:b/>
        </w:rPr>
        <w:t>e</w:t>
      </w:r>
      <w:proofErr w:type="gramStart"/>
      <w:r w:rsidR="00D9517C">
        <w:rPr>
          <w:b/>
        </w:rPr>
        <w:t xml:space="preserve">. </w:t>
      </w:r>
      <w:r>
        <w:rPr>
          <w:b/>
        </w:rPr>
        <w:tab/>
      </w:r>
      <w:r w:rsidR="00D9517C">
        <w:t>the</w:t>
      </w:r>
      <w:proofErr w:type="gramEnd"/>
      <w:r w:rsidR="00D9517C">
        <w:t xml:space="preserve"> Council's intention to keep under review the measures needed to improve standards in the private rented sector</w:t>
      </w:r>
      <w:r>
        <w:t>.</w:t>
      </w:r>
    </w:p>
    <w:p w14:paraId="72F2E2C2" w14:textId="77777777" w:rsidR="00511B28" w:rsidRDefault="00D9517C">
      <w:pPr>
        <w:pStyle w:val="Heading1"/>
      </w:pPr>
      <w:r>
        <w:rPr>
          <w:rFonts w:ascii="Arial" w:hAnsi="Arial"/>
        </w:rPr>
        <w:lastRenderedPageBreak/>
        <w:t>DATE AND TIME OF EFFECT</w:t>
      </w:r>
    </w:p>
    <w:p w14:paraId="6AF21E24" w14:textId="0815260F" w:rsidR="00511B28" w:rsidRDefault="00E329C2">
      <w:pPr>
        <w:spacing w:after="100"/>
        <w:ind w:left="403" w:hanging="403"/>
      </w:pPr>
      <w:r>
        <w:rPr>
          <w:b/>
        </w:rPr>
        <w:t>9</w:t>
      </w:r>
      <w:r w:rsidR="00D9517C">
        <w:rPr>
          <w:b/>
        </w:rPr>
        <w:t xml:space="preserve">. </w:t>
      </w:r>
      <w:r w:rsidR="00D9517C">
        <w:t xml:space="preserve">This instrument is made on </w:t>
      </w:r>
      <w:r w:rsidRPr="00F97AF9">
        <w:t>11 September 2026</w:t>
      </w:r>
      <w:r w:rsidR="00D9517C" w:rsidRPr="00F97AF9">
        <w:t>.</w:t>
      </w:r>
    </w:p>
    <w:p w14:paraId="657B3A0C" w14:textId="4C69C2FC" w:rsidR="00511B28" w:rsidRDefault="00E329C2">
      <w:pPr>
        <w:spacing w:after="100"/>
        <w:ind w:left="403" w:hanging="403"/>
      </w:pPr>
      <w:r w:rsidRPr="00F97AF9">
        <w:rPr>
          <w:b/>
        </w:rPr>
        <w:t>10</w:t>
      </w:r>
      <w:r w:rsidR="00D9517C" w:rsidRPr="00F97AF9">
        <w:rPr>
          <w:b/>
        </w:rPr>
        <w:t xml:space="preserve">. </w:t>
      </w:r>
      <w:r w:rsidR="00D9517C" w:rsidRPr="00F97AF9">
        <w:t xml:space="preserve">Pursuant to section 60(5) of the Act, the Designation shall cease to have effect at 00:01 on </w:t>
      </w:r>
      <w:r w:rsidRPr="00F97AF9">
        <w:t>15 September 2026.</w:t>
      </w:r>
    </w:p>
    <w:p w14:paraId="436EB8A6" w14:textId="77777777" w:rsidR="00511B28" w:rsidRDefault="00D9517C">
      <w:pPr>
        <w:pStyle w:val="Heading1"/>
      </w:pPr>
      <w:r>
        <w:rPr>
          <w:rFonts w:ascii="Arial" w:hAnsi="Arial"/>
        </w:rPr>
        <w:t>EFFECT OF REVOCATION</w:t>
      </w:r>
    </w:p>
    <w:p w14:paraId="09AE8D6D" w14:textId="72347E68" w:rsidR="00511B28" w:rsidRDefault="00D9517C">
      <w:pPr>
        <w:spacing w:after="100"/>
        <w:ind w:left="403" w:hanging="403"/>
      </w:pPr>
      <w:r>
        <w:rPr>
          <w:b/>
        </w:rPr>
        <w:t>1</w:t>
      </w:r>
      <w:r w:rsidR="00E329C2">
        <w:rPr>
          <w:b/>
        </w:rPr>
        <w:t>1</w:t>
      </w:r>
      <w:r>
        <w:rPr>
          <w:b/>
        </w:rPr>
        <w:t xml:space="preserve">. </w:t>
      </w:r>
      <w:r>
        <w:t xml:space="preserve">From the date and time specified in paragraph </w:t>
      </w:r>
      <w:r w:rsidR="00A44370">
        <w:t>10</w:t>
      </w:r>
      <w:r>
        <w:t>, the Designation shall cease to have effect throughout the Borough of Telford and Wrekin.</w:t>
      </w:r>
    </w:p>
    <w:p w14:paraId="08744F44" w14:textId="77777777" w:rsidR="00511B28" w:rsidRDefault="00D9517C">
      <w:pPr>
        <w:pStyle w:val="Heading1"/>
      </w:pPr>
      <w:r>
        <w:rPr>
          <w:rFonts w:ascii="Arial" w:hAnsi="Arial"/>
        </w:rPr>
        <w:t>PUBLICATION AND AVAILABILITY</w:t>
      </w:r>
    </w:p>
    <w:p w14:paraId="71118DCF" w14:textId="21BBBB30" w:rsidR="00511B28" w:rsidRDefault="00D9517C">
      <w:pPr>
        <w:spacing w:after="100"/>
        <w:ind w:left="403" w:hanging="403"/>
      </w:pPr>
      <w:r>
        <w:rPr>
          <w:b/>
        </w:rPr>
        <w:t>1</w:t>
      </w:r>
      <w:r w:rsidR="00A44370">
        <w:rPr>
          <w:b/>
        </w:rPr>
        <w:t>2</w:t>
      </w:r>
      <w:r>
        <w:rPr>
          <w:b/>
        </w:rPr>
        <w:t xml:space="preserve">. </w:t>
      </w:r>
      <w:r>
        <w:t>The Council shall publish notice of this revocation in accordance with section 60(6) of the Act and Regulation 10 of the Licensing and Management of Houses in Multiple Occupation and Other Houses (Miscellaneous Provisions) (England) Regulations 2006.</w:t>
      </w:r>
    </w:p>
    <w:p w14:paraId="497A418C" w14:textId="03E0F9B4" w:rsidR="00511B28" w:rsidRDefault="00D9517C">
      <w:pPr>
        <w:spacing w:after="100"/>
        <w:ind w:left="403" w:hanging="403"/>
      </w:pPr>
      <w:r>
        <w:rPr>
          <w:b/>
        </w:rPr>
        <w:t>1</w:t>
      </w:r>
      <w:r w:rsidR="00A44370">
        <w:rPr>
          <w:b/>
        </w:rPr>
        <w:t>3</w:t>
      </w:r>
      <w:r>
        <w:rPr>
          <w:b/>
        </w:rPr>
        <w:t xml:space="preserve">. </w:t>
      </w:r>
      <w:r>
        <w:t>A copy of this instrument may be inspected at Darby House Reception, Lawn Central, Telford TF3 4JA during normal opening hours and on the Council's website. A copy may also be requested from the Private Sector Housing Team by email at privatesectorhousing@telford.gov.uk.</w:t>
      </w:r>
    </w:p>
    <w:p w14:paraId="723181BB" w14:textId="77777777" w:rsidR="00511B28" w:rsidRDefault="00D9517C">
      <w:pPr>
        <w:pStyle w:val="Heading1"/>
      </w:pPr>
      <w:r>
        <w:rPr>
          <w:rFonts w:ascii="Arial" w:hAnsi="Arial"/>
        </w:rPr>
        <w:t>EXECUTION</w:t>
      </w:r>
    </w:p>
    <w:p w14:paraId="704AD605" w14:textId="77777777" w:rsidR="00511B28" w:rsidRDefault="00D9517C">
      <w:r>
        <w:t>Signed for and on behalf of the Borough Council of Telford and Wrekin by its authorised officer:</w:t>
      </w:r>
    </w:p>
    <w:p w14:paraId="02017E06" w14:textId="475E6A66" w:rsidR="00511B28" w:rsidRDefault="00D9517C">
      <w:pPr>
        <w:spacing w:before="100" w:after="100"/>
        <w:rPr>
          <w:b/>
        </w:rPr>
      </w:pPr>
      <w:r>
        <w:rPr>
          <w:b/>
        </w:rPr>
        <w:t xml:space="preserve">Signed: </w:t>
      </w:r>
      <w:r w:rsidR="00A44370">
        <w:rPr>
          <w:b/>
        </w:rPr>
        <w:tab/>
      </w:r>
    </w:p>
    <w:p w14:paraId="65F8F68D" w14:textId="77777777" w:rsidR="00960F69" w:rsidRDefault="00960F69">
      <w:pPr>
        <w:spacing w:before="100" w:after="100"/>
        <w:rPr>
          <w:b/>
        </w:rPr>
      </w:pPr>
    </w:p>
    <w:p w14:paraId="52821B26" w14:textId="04CD562C" w:rsidR="00960F69" w:rsidRDefault="00960F69">
      <w:pPr>
        <w:spacing w:before="100" w:after="100"/>
        <w:rPr>
          <w:b/>
        </w:rPr>
      </w:pPr>
      <w:r w:rsidRPr="00830D5E">
        <w:rPr>
          <w:rFonts w:cs="Arial"/>
          <w:b/>
          <w:noProof/>
          <w:lang w:eastAsia="en-GB"/>
        </w:rPr>
        <w:drawing>
          <wp:inline distT="0" distB="0" distL="0" distR="0" wp14:anchorId="546F8D95" wp14:editId="56975E6D">
            <wp:extent cx="1519555" cy="714375"/>
            <wp:effectExtent l="0" t="0" r="444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554169" cy="730648"/>
                    </a:xfrm>
                    <a:prstGeom prst="rect">
                      <a:avLst/>
                    </a:prstGeom>
                    <a:noFill/>
                    <a:ln w="9525">
                      <a:noFill/>
                      <a:miter lim="800000"/>
                      <a:headEnd/>
                      <a:tailEnd/>
                    </a:ln>
                  </pic:spPr>
                </pic:pic>
              </a:graphicData>
            </a:graphic>
          </wp:inline>
        </w:drawing>
      </w:r>
    </w:p>
    <w:p w14:paraId="24748268" w14:textId="77777777" w:rsidR="00960F69" w:rsidRDefault="00960F69">
      <w:pPr>
        <w:spacing w:before="100" w:after="100"/>
      </w:pPr>
    </w:p>
    <w:p w14:paraId="0E4C5791" w14:textId="0C2494A3" w:rsidR="00511B28" w:rsidRDefault="00D9517C">
      <w:pPr>
        <w:spacing w:after="100"/>
      </w:pPr>
      <w:r>
        <w:rPr>
          <w:b/>
        </w:rPr>
        <w:t>Name</w:t>
      </w:r>
      <w:proofErr w:type="gramStart"/>
      <w:r>
        <w:rPr>
          <w:b/>
        </w:rPr>
        <w:t xml:space="preserve">: </w:t>
      </w:r>
      <w:r w:rsidR="00A44370">
        <w:rPr>
          <w:b/>
        </w:rPr>
        <w:tab/>
      </w:r>
      <w:r>
        <w:t>Katherine</w:t>
      </w:r>
      <w:proofErr w:type="gramEnd"/>
      <w:r>
        <w:t xml:space="preserve"> Kynaston</w:t>
      </w:r>
    </w:p>
    <w:p w14:paraId="21C80FAD" w14:textId="7266F2ED" w:rsidR="00511B28" w:rsidRDefault="00D9517C">
      <w:pPr>
        <w:spacing w:after="100"/>
      </w:pPr>
      <w:r>
        <w:rPr>
          <w:b/>
        </w:rPr>
        <w:t>Position</w:t>
      </w:r>
      <w:proofErr w:type="gramStart"/>
      <w:r>
        <w:rPr>
          <w:b/>
        </w:rPr>
        <w:t xml:space="preserve">: </w:t>
      </w:r>
      <w:r w:rsidR="00A44370">
        <w:rPr>
          <w:b/>
        </w:rPr>
        <w:tab/>
      </w:r>
      <w:r>
        <w:t>Director</w:t>
      </w:r>
      <w:proofErr w:type="gramEnd"/>
      <w:r>
        <w:t>, Housing, Commercial &amp; Customer Services</w:t>
      </w:r>
    </w:p>
    <w:p w14:paraId="130E1A98" w14:textId="6B2CFFED" w:rsidR="00511B28" w:rsidRDefault="00D9517C">
      <w:pPr>
        <w:spacing w:before="100" w:after="100"/>
      </w:pPr>
      <w:r>
        <w:rPr>
          <w:b/>
        </w:rPr>
        <w:t xml:space="preserve">Date: </w:t>
      </w:r>
      <w:r w:rsidR="00A44370">
        <w:rPr>
          <w:b/>
        </w:rPr>
        <w:tab/>
      </w:r>
      <w:r w:rsidR="00A44370">
        <w:rPr>
          <w:b/>
        </w:rPr>
        <w:tab/>
      </w:r>
      <w:r w:rsidR="00D476F3" w:rsidRPr="00D476F3">
        <w:rPr>
          <w:bCs/>
        </w:rPr>
        <w:t>11</w:t>
      </w:r>
      <w:r w:rsidR="00D476F3" w:rsidRPr="00D476F3">
        <w:rPr>
          <w:bCs/>
          <w:vertAlign w:val="superscript"/>
        </w:rPr>
        <w:t>th</w:t>
      </w:r>
      <w:r w:rsidR="00D476F3" w:rsidRPr="00D476F3">
        <w:rPr>
          <w:bCs/>
        </w:rPr>
        <w:t xml:space="preserve"> September 2026</w:t>
      </w:r>
    </w:p>
    <w:sectPr w:rsidR="00511B28" w:rsidSect="00034616">
      <w:footerReference w:type="default" r:id="rId9"/>
      <w:pgSz w:w="12240" w:h="15840"/>
      <w:pgMar w:top="1080" w:right="1224" w:bottom="1008" w:left="1224"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E8F0A" w14:textId="77777777" w:rsidR="00D46E6E" w:rsidRDefault="00D46E6E">
      <w:pPr>
        <w:spacing w:after="0" w:line="240" w:lineRule="auto"/>
      </w:pPr>
      <w:r>
        <w:separator/>
      </w:r>
    </w:p>
  </w:endnote>
  <w:endnote w:type="continuationSeparator" w:id="0">
    <w:p w14:paraId="281642F5" w14:textId="77777777" w:rsidR="00D46E6E" w:rsidRDefault="00D46E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C46F6" w14:textId="77777777" w:rsidR="00511B28" w:rsidRDefault="00D9517C">
    <w:pPr>
      <w:pStyle w:val="Footer"/>
      <w:jc w:val="center"/>
    </w:pPr>
    <w:r>
      <w:rPr>
        <w:sz w:val="18"/>
      </w:rPr>
      <w:t xml:space="preserve">Page </w:t>
    </w:r>
    <w:r>
      <w:rPr>
        <w:sz w:val="18"/>
      </w:rPr>
      <w:fldChar w:fldCharType="begin"/>
    </w:r>
    <w:r>
      <w:rPr>
        <w:sz w:val="18"/>
      </w:rPr>
      <w:instrText xml:space="preserve"> PAGE </w:instrText>
    </w:r>
    <w:r>
      <w:rPr>
        <w:sz w:val="18"/>
      </w:rPr>
      <w:fldChar w:fldCharType="separate"/>
    </w:r>
    <w:r w:rsidR="00E329C2">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62D07" w14:textId="77777777" w:rsidR="00D46E6E" w:rsidRDefault="00D46E6E">
      <w:pPr>
        <w:spacing w:after="0" w:line="240" w:lineRule="auto"/>
      </w:pPr>
      <w:r>
        <w:separator/>
      </w:r>
    </w:p>
  </w:footnote>
  <w:footnote w:type="continuationSeparator" w:id="0">
    <w:p w14:paraId="67808BB3" w14:textId="77777777" w:rsidR="00D46E6E" w:rsidRDefault="00D46E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35283578">
    <w:abstractNumId w:val="8"/>
  </w:num>
  <w:num w:numId="2" w16cid:durableId="373770182">
    <w:abstractNumId w:val="6"/>
  </w:num>
  <w:num w:numId="3" w16cid:durableId="959146808">
    <w:abstractNumId w:val="5"/>
  </w:num>
  <w:num w:numId="4" w16cid:durableId="1046371239">
    <w:abstractNumId w:val="4"/>
  </w:num>
  <w:num w:numId="5" w16cid:durableId="1840344141">
    <w:abstractNumId w:val="7"/>
  </w:num>
  <w:num w:numId="6" w16cid:durableId="1792163461">
    <w:abstractNumId w:val="3"/>
  </w:num>
  <w:num w:numId="7" w16cid:durableId="414202610">
    <w:abstractNumId w:val="2"/>
  </w:num>
  <w:num w:numId="8" w16cid:durableId="1178735985">
    <w:abstractNumId w:val="1"/>
  </w:num>
  <w:num w:numId="9" w16cid:durableId="2127036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654"/>
    <w:rsid w:val="00034616"/>
    <w:rsid w:val="0006063C"/>
    <w:rsid w:val="0015074B"/>
    <w:rsid w:val="00193D0A"/>
    <w:rsid w:val="0029120F"/>
    <w:rsid w:val="0029639D"/>
    <w:rsid w:val="00326F90"/>
    <w:rsid w:val="00425BC5"/>
    <w:rsid w:val="00511B28"/>
    <w:rsid w:val="005D1A82"/>
    <w:rsid w:val="006B2DDC"/>
    <w:rsid w:val="00744BEB"/>
    <w:rsid w:val="008900C4"/>
    <w:rsid w:val="00960F69"/>
    <w:rsid w:val="00A44370"/>
    <w:rsid w:val="00AA1D8D"/>
    <w:rsid w:val="00B12A7E"/>
    <w:rsid w:val="00B47730"/>
    <w:rsid w:val="00CB0664"/>
    <w:rsid w:val="00D46E6E"/>
    <w:rsid w:val="00D476F3"/>
    <w:rsid w:val="00D9517C"/>
    <w:rsid w:val="00DB21E5"/>
    <w:rsid w:val="00E329C2"/>
    <w:rsid w:val="00F97A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99721D"/>
  <w14:defaultImageDpi w14:val="300"/>
  <w15:docId w15:val="{7EFBB444-315B-4E6A-846A-0C4650235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rial" w:hAnsi="Arial"/>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b/>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425BC5"/>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546</Words>
  <Characters>3026</Characters>
  <Application>Microsoft Office Word</Application>
  <DocSecurity>4</DocSecurity>
  <Lines>53</Lines>
  <Paragraphs>21</Paragraphs>
  <ScaleCrop>false</ScaleCrop>
  <HeadingPairs>
    <vt:vector size="2" baseType="variant">
      <vt:variant>
        <vt:lpstr>Title</vt:lpstr>
      </vt:variant>
      <vt:variant>
        <vt:i4>1</vt:i4>
      </vt:variant>
    </vt:vector>
  </HeadingPairs>
  <TitlesOfParts>
    <vt:vector size="1" baseType="lpstr">
      <vt:lpstr>Additional Licensing Revocation Instrument</vt:lpstr>
    </vt:vector>
  </TitlesOfParts>
  <Manager/>
  <Company/>
  <LinksUpToDate>false</LinksUpToDate>
  <CharactersWithSpaces>3551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Licensing Revocation Instrument</dc:title>
  <dc:subject>Revocation under section 60 of the Housing Act 2004</dc:subject>
  <dc:creator>python-docx</dc:creator>
  <cp:keywords>Housing Act 2004; section 60; additional licensing; revocation; HMO</cp:keywords>
  <dc:description>generated by python-docx</dc:description>
  <cp:lastModifiedBy>Kynaston, Katherine</cp:lastModifiedBy>
  <cp:revision>2</cp:revision>
  <dcterms:created xsi:type="dcterms:W3CDTF">2026-09-14T11:26:00Z</dcterms:created>
  <dcterms:modified xsi:type="dcterms:W3CDTF">2026-09-14T11:26:00Z</dcterms:modified>
  <cp:category/>
</cp:coreProperties>
</file>